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8F" w:rsidRPr="00B8068F" w:rsidRDefault="00B8068F" w:rsidP="00B8068F">
      <w:pPr>
        <w:widowControl/>
        <w:shd w:val="clear" w:color="auto" w:fill="FFFFFF"/>
        <w:jc w:val="center"/>
        <w:rPr>
          <w:rFonts w:ascii="微软雅黑" w:eastAsia="微软雅黑" w:hAnsi="微软雅黑" w:cs="宋体"/>
          <w:color w:val="242424"/>
          <w:kern w:val="0"/>
          <w:sz w:val="32"/>
          <w:szCs w:val="36"/>
        </w:rPr>
      </w:pPr>
      <w:r w:rsidRPr="00B8068F">
        <w:rPr>
          <w:rFonts w:ascii="微软雅黑" w:eastAsia="微软雅黑" w:hAnsi="微软雅黑" w:cs="宋体" w:hint="eastAsia"/>
          <w:color w:val="242424"/>
          <w:kern w:val="0"/>
          <w:sz w:val="32"/>
          <w:szCs w:val="36"/>
        </w:rPr>
        <w:t>广东省科协关于开展第十三届广东省丁颖科技奖推荐评选工作的通知</w:t>
      </w:r>
      <w:bookmarkStart w:id="0" w:name="_GoBack"/>
      <w:bookmarkEnd w:id="0"/>
    </w:p>
    <w:p w:rsidR="00B8068F" w:rsidRPr="00B8068F" w:rsidRDefault="00B8068F" w:rsidP="00B8068F">
      <w:pPr>
        <w:widowControl/>
        <w:shd w:val="clear" w:color="auto" w:fill="FFFFFF"/>
        <w:jc w:val="center"/>
        <w:rPr>
          <w:rFonts w:ascii="宋体" w:eastAsia="宋体" w:hAnsi="宋体" w:cs="宋体" w:hint="eastAsia"/>
          <w:b/>
          <w:bCs/>
          <w:kern w:val="0"/>
          <w:sz w:val="24"/>
          <w:szCs w:val="24"/>
        </w:rPr>
      </w:pPr>
      <w:r w:rsidRPr="00B8068F">
        <w:rPr>
          <w:rFonts w:ascii="宋体" w:eastAsia="宋体" w:hAnsi="宋体" w:cs="宋体" w:hint="eastAsia"/>
          <w:b/>
          <w:bCs/>
          <w:kern w:val="0"/>
          <w:sz w:val="24"/>
          <w:szCs w:val="24"/>
        </w:rPr>
        <w:t>粤科协组人〔2015〕29号</w:t>
      </w:r>
    </w:p>
    <w:p w:rsidR="00B8068F" w:rsidRDefault="00B8068F" w:rsidP="00B8068F">
      <w:pPr>
        <w:pStyle w:val="a3"/>
        <w:shd w:val="clear" w:color="auto" w:fill="FFFFFF"/>
        <w:spacing w:before="225" w:beforeAutospacing="0" w:after="0" w:afterAutospacing="0" w:line="420" w:lineRule="atLeast"/>
        <w:rPr>
          <w:color w:val="1B1B1B"/>
          <w:sz w:val="21"/>
          <w:szCs w:val="21"/>
        </w:rPr>
      </w:pPr>
      <w:r>
        <w:rPr>
          <w:rFonts w:hint="eastAsia"/>
          <w:color w:val="1B1B1B"/>
          <w:sz w:val="21"/>
          <w:szCs w:val="21"/>
        </w:rPr>
        <w:t>各省级学会、协会、研究会，各地级以上市科协、佛山市顺德区科协，省直各有关单位，各高等院校、科研院所，中央驻粤有关单位及有关企业：</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广东省丁颖科技奖是1989年经省政府批准并以著名科学家丁颖院士名义设立的科技奖项，旨在继承和发扬我国著名科学家丁颖献身科学的精神和优良品质，激励我省中青年科技工作者投身科教兴国伟大事业，表彰奖励为我省经济建设、社会发展和科技进步做出突出贡献的中青年人才，促进优秀中青年学术和技术带头人的成长成才。根据《广东省丁颖科技奖评选办法》及《广东省丁颖科技奖评选办法实施细则》，省科协决定开展第十三届广东省丁颖科技奖评选工作。现将有关事项通知如下：</w:t>
      </w:r>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Style w:val="a4"/>
          <w:rFonts w:hint="eastAsia"/>
          <w:color w:val="1B1B1B"/>
          <w:sz w:val="21"/>
          <w:szCs w:val="21"/>
        </w:rPr>
        <w:t>一、指导思想</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坚持以邓小平理论、“三个代表”重要思想和科学发展观为指导，通过推荐评选表彰优秀科技工作者，大力弘扬尊重劳动、尊重知识、尊重人才、尊重创造的风尚，激励我省广大科技工作者积极投身建设创新型广东伟大事业，推动形成创新型科技人才竞相涌现、创造活力竞相迸发的良好局面，为更好地推动我省成为发展中国特色社会主义的排头兵、深化改革开放的先行地、探索科学发展的实验区，为率先全面建成小康社会、率先基本实现社会主义现代化提供有力人才保证。</w:t>
      </w:r>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Style w:val="a4"/>
          <w:rFonts w:hint="eastAsia"/>
          <w:color w:val="1B1B1B"/>
          <w:sz w:val="21"/>
          <w:szCs w:val="21"/>
        </w:rPr>
        <w:t>二、推荐评选范围</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w:t>
      </w:r>
      <w:proofErr w:type="gramStart"/>
      <w:r>
        <w:rPr>
          <w:rFonts w:hint="eastAsia"/>
          <w:color w:val="1B1B1B"/>
          <w:sz w:val="21"/>
          <w:szCs w:val="21"/>
        </w:rPr>
        <w:t>一</w:t>
      </w:r>
      <w:proofErr w:type="gramEnd"/>
      <w:r>
        <w:rPr>
          <w:rFonts w:hint="eastAsia"/>
          <w:color w:val="1B1B1B"/>
          <w:sz w:val="21"/>
          <w:szCs w:val="21"/>
        </w:rPr>
        <w:t>)省科协所属各省级学会、协会、研究会，推荐本学科领域的候选人;</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(二)省直各有关单位，各高等院校、科研院所，中央驻粤各有关单位推荐本单位或本行业的候选人;</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(三)各有关企业推荐本单位的候选人;</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(四)各地级以上市科协、佛山市顺德区科协负责推荐本市(区)的候选人。</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以上各推荐单位可以推荐2—3名广东省丁颖科技奖候选人。不接受其他渠道以及以个人名义进行的推荐。</w:t>
      </w:r>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Style w:val="a4"/>
          <w:rFonts w:hint="eastAsia"/>
          <w:color w:val="1B1B1B"/>
          <w:sz w:val="21"/>
          <w:szCs w:val="21"/>
        </w:rPr>
        <w:t>三、广东省丁颖科技奖推荐评选条件</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lastRenderedPageBreak/>
        <w:t>(</w:t>
      </w:r>
      <w:proofErr w:type="gramStart"/>
      <w:r>
        <w:rPr>
          <w:rFonts w:hint="eastAsia"/>
          <w:color w:val="1B1B1B"/>
          <w:sz w:val="21"/>
          <w:szCs w:val="21"/>
        </w:rPr>
        <w:t>一</w:t>
      </w:r>
      <w:proofErr w:type="gramEnd"/>
      <w:r>
        <w:rPr>
          <w:rFonts w:hint="eastAsia"/>
          <w:color w:val="1B1B1B"/>
          <w:sz w:val="21"/>
          <w:szCs w:val="21"/>
        </w:rPr>
        <w:t>)在我省(含中央驻粤单位)从事科学技术工作，年龄不超过55周岁(1960年1月1日以后出生)的中青年科技工作者;</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(二)热爱祖国，具有“献身、创新、求实、协作”的科学精神和良好的科学道德与学风，符合下列条件之一的均可推荐：</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1.在科学研究工作中提出了新的思想或创造了新的方法，取得了创新性的研究成果，对某一学科的发展产生了现实推动作用;</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2.在技术开发、工程建设中锐意创新，解决了经济建设中的重要难题，取得了较大的经济效益;</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3.在科学技术知识普及或科技管理工作中做出了突出贡献，取得了良好的社会效益或经济效益。</w:t>
      </w:r>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Style w:val="a4"/>
          <w:rFonts w:hint="eastAsia"/>
          <w:color w:val="1B1B1B"/>
          <w:sz w:val="21"/>
          <w:szCs w:val="21"/>
        </w:rPr>
        <w:t>四、推荐工作要求</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w:t>
      </w:r>
      <w:proofErr w:type="gramStart"/>
      <w:r>
        <w:rPr>
          <w:rFonts w:hint="eastAsia"/>
          <w:color w:val="1B1B1B"/>
          <w:sz w:val="21"/>
          <w:szCs w:val="21"/>
        </w:rPr>
        <w:t>一</w:t>
      </w:r>
      <w:proofErr w:type="gramEnd"/>
      <w:r>
        <w:rPr>
          <w:rFonts w:hint="eastAsia"/>
          <w:color w:val="1B1B1B"/>
          <w:sz w:val="21"/>
          <w:szCs w:val="21"/>
        </w:rPr>
        <w:t>)各推荐单位要严格执行《广东省丁颖科技奖评选办法》及《广东省丁颖科技奖实施细则》，精心组织，坚持“公开、公平、公正、择优”的原则，拓宽选人渠道，严格推荐评选条件，保证质量，认真做好推荐候选人工作，指导候选人严格按照要求填写材料。</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(二)各推荐单位对被推荐人的材料在推荐单位及本人所在单位公示5个工作日，公示无异议的，才可上报。</w:t>
      </w:r>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Style w:val="a4"/>
          <w:rFonts w:hint="eastAsia"/>
          <w:color w:val="1B1B1B"/>
          <w:sz w:val="21"/>
          <w:szCs w:val="21"/>
        </w:rPr>
        <w:t>五、报送材料内容和要求</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w:t>
      </w:r>
      <w:proofErr w:type="gramStart"/>
      <w:r>
        <w:rPr>
          <w:rFonts w:hint="eastAsia"/>
          <w:color w:val="1B1B1B"/>
          <w:sz w:val="21"/>
          <w:szCs w:val="21"/>
        </w:rPr>
        <w:t>一</w:t>
      </w:r>
      <w:proofErr w:type="gramEnd"/>
      <w:r>
        <w:rPr>
          <w:rFonts w:hint="eastAsia"/>
          <w:color w:val="1B1B1B"/>
          <w:sz w:val="21"/>
          <w:szCs w:val="21"/>
        </w:rPr>
        <w:t>)报送材料内容</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1.推荐单位材料</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(1)评审工作报告纸质件一份：内容包括推荐工作程序、基层上报人数、评审情况、公示情况等;</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(2)《第十三届广东省丁颖科技奖候选人信息汇总表》(附件6)纸质件一份;</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(3)光盘一张：内容包含推荐单位材料和被推荐人所有电子材料，电子材料要严格按被推荐人顺序和材料顺序排序。</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2.被推荐人材料</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严格按照《广东省丁颖科技奖评选办法实施细则》(附件2)第“九”条填报。</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lastRenderedPageBreak/>
        <w:t>以上相关表格可在广东省科协网站(http://www.gdsta.cn)下载，全部要求A4纸双面打印，不得改变表格页面格式。材料需完整报送，</w:t>
      </w:r>
      <w:proofErr w:type="gramStart"/>
      <w:r>
        <w:rPr>
          <w:rFonts w:hint="eastAsia"/>
          <w:color w:val="1B1B1B"/>
          <w:sz w:val="21"/>
          <w:szCs w:val="21"/>
        </w:rPr>
        <w:t>凡材料</w:t>
      </w:r>
      <w:proofErr w:type="gramEnd"/>
      <w:r>
        <w:rPr>
          <w:rFonts w:hint="eastAsia"/>
          <w:color w:val="1B1B1B"/>
          <w:sz w:val="21"/>
          <w:szCs w:val="21"/>
        </w:rPr>
        <w:t>不符合要求的不予受理。</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(二)报送材料方式</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由推荐单位统一报送。可由采取现场报送，也可通过邮政特快专递(EMS)邮寄。除上述两种方式外，其他方式报送的材料原则上不予接收。因推荐单位报送材料方式不符合要求造成报送材料逾期的，责任由推荐单位承担。</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(三)报送材料地点</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1.现场报送材料</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地 址：广东省科协组织人事部(省科协机关一楼)</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联系人：</w:t>
      </w:r>
      <w:proofErr w:type="gramStart"/>
      <w:r>
        <w:rPr>
          <w:rFonts w:hint="eastAsia"/>
          <w:color w:val="1B1B1B"/>
          <w:sz w:val="21"/>
          <w:szCs w:val="21"/>
        </w:rPr>
        <w:t>李江鸣</w:t>
      </w:r>
      <w:proofErr w:type="gramEnd"/>
      <w:r>
        <w:rPr>
          <w:rFonts w:hint="eastAsia"/>
          <w:color w:val="1B1B1B"/>
          <w:sz w:val="21"/>
          <w:szCs w:val="21"/>
        </w:rPr>
        <w:t xml:space="preserve"> 冯定坚</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联系电话：(020)83548492</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2.邮政特快专递(EMS)邮寄</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地址：广州市连新路171号广东省科协组织人事部(丁颖科技奖)</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邮编：510040</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(四)报送材料时间</w:t>
      </w:r>
    </w:p>
    <w:p w:rsidR="00B8068F" w:rsidRDefault="00B8068F" w:rsidP="00B8068F">
      <w:pPr>
        <w:pStyle w:val="a3"/>
        <w:shd w:val="clear" w:color="auto" w:fill="FFFFFF"/>
        <w:spacing w:before="225" w:beforeAutospacing="0" w:after="0" w:afterAutospacing="0" w:line="420" w:lineRule="atLeast"/>
        <w:ind w:firstLine="480"/>
        <w:rPr>
          <w:rFonts w:hint="eastAsia"/>
          <w:color w:val="1B1B1B"/>
          <w:sz w:val="21"/>
          <w:szCs w:val="21"/>
        </w:rPr>
      </w:pPr>
      <w:r>
        <w:rPr>
          <w:rFonts w:hint="eastAsia"/>
          <w:color w:val="1B1B1B"/>
          <w:sz w:val="21"/>
          <w:szCs w:val="21"/>
        </w:rPr>
        <w:t>受理材料截止时间为2015年10月12日，采取快递方式报送的，</w:t>
      </w:r>
      <w:proofErr w:type="gramStart"/>
      <w:r>
        <w:rPr>
          <w:rFonts w:hint="eastAsia"/>
          <w:color w:val="1B1B1B"/>
          <w:sz w:val="21"/>
          <w:szCs w:val="21"/>
        </w:rPr>
        <w:t>请预足够</w:t>
      </w:r>
      <w:proofErr w:type="gramEnd"/>
      <w:r>
        <w:rPr>
          <w:rFonts w:hint="eastAsia"/>
          <w:color w:val="1B1B1B"/>
          <w:sz w:val="21"/>
          <w:szCs w:val="21"/>
        </w:rPr>
        <w:t>时间。</w:t>
      </w:r>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Style w:val="a4"/>
          <w:rFonts w:hint="eastAsia"/>
          <w:color w:val="1B1B1B"/>
          <w:sz w:val="21"/>
          <w:szCs w:val="21"/>
        </w:rPr>
        <w:t>附件：</w:t>
      </w:r>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Fonts w:hint="eastAsia"/>
          <w:color w:val="1B1B1B"/>
          <w:sz w:val="21"/>
          <w:szCs w:val="21"/>
        </w:rPr>
        <w:t>1.</w:t>
      </w:r>
      <w:hyperlink r:id="rId5" w:history="1">
        <w:r>
          <w:rPr>
            <w:rStyle w:val="a5"/>
            <w:rFonts w:hint="eastAsia"/>
            <w:color w:val="003492"/>
            <w:sz w:val="21"/>
            <w:szCs w:val="21"/>
            <w:u w:val="none"/>
          </w:rPr>
          <w:t>广东省丁颖科技奖评选办法</w:t>
        </w:r>
      </w:hyperlink>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Fonts w:hint="eastAsia"/>
          <w:color w:val="1B1B1B"/>
          <w:sz w:val="21"/>
          <w:szCs w:val="21"/>
        </w:rPr>
        <w:t>2.</w:t>
      </w:r>
      <w:hyperlink r:id="rId6" w:history="1">
        <w:r>
          <w:rPr>
            <w:rStyle w:val="a5"/>
            <w:rFonts w:hint="eastAsia"/>
            <w:color w:val="003492"/>
            <w:sz w:val="21"/>
            <w:szCs w:val="21"/>
            <w:u w:val="none"/>
          </w:rPr>
          <w:t>广东省丁颖科技奖评选办法实施细则</w:t>
        </w:r>
      </w:hyperlink>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Fonts w:hint="eastAsia"/>
          <w:color w:val="1B1B1B"/>
          <w:sz w:val="21"/>
          <w:szCs w:val="21"/>
        </w:rPr>
        <w:t>3.</w:t>
      </w:r>
      <w:hyperlink r:id="rId7" w:history="1">
        <w:r>
          <w:rPr>
            <w:rStyle w:val="a5"/>
            <w:rFonts w:hint="eastAsia"/>
            <w:color w:val="003492"/>
            <w:sz w:val="21"/>
            <w:szCs w:val="21"/>
            <w:u w:val="none"/>
          </w:rPr>
          <w:t>广东省丁颖科技奖候选人推荐表</w:t>
        </w:r>
      </w:hyperlink>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Fonts w:hint="eastAsia"/>
          <w:color w:val="1B1B1B"/>
          <w:sz w:val="21"/>
          <w:szCs w:val="21"/>
        </w:rPr>
        <w:t>4.</w:t>
      </w:r>
      <w:hyperlink r:id="rId8" w:history="1">
        <w:r>
          <w:rPr>
            <w:rStyle w:val="a5"/>
            <w:rFonts w:hint="eastAsia"/>
            <w:color w:val="003492"/>
            <w:sz w:val="21"/>
            <w:szCs w:val="21"/>
            <w:u w:val="none"/>
          </w:rPr>
          <w:t>广东省丁颖科技奖候选人简表</w:t>
        </w:r>
      </w:hyperlink>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Fonts w:hint="eastAsia"/>
          <w:color w:val="1B1B1B"/>
          <w:sz w:val="21"/>
          <w:szCs w:val="21"/>
        </w:rPr>
        <w:t>5.</w:t>
      </w:r>
      <w:hyperlink r:id="rId9" w:history="1">
        <w:r>
          <w:rPr>
            <w:rStyle w:val="a5"/>
            <w:rFonts w:hint="eastAsia"/>
            <w:color w:val="003492"/>
            <w:sz w:val="21"/>
            <w:szCs w:val="21"/>
            <w:u w:val="none"/>
          </w:rPr>
          <w:t>广东省丁颖科技</w:t>
        </w:r>
        <w:proofErr w:type="gramStart"/>
        <w:r>
          <w:rPr>
            <w:rStyle w:val="a5"/>
            <w:rFonts w:hint="eastAsia"/>
            <w:color w:val="003492"/>
            <w:sz w:val="21"/>
            <w:szCs w:val="21"/>
            <w:u w:val="none"/>
          </w:rPr>
          <w:t>奖专家</w:t>
        </w:r>
        <w:proofErr w:type="gramEnd"/>
        <w:r>
          <w:rPr>
            <w:rStyle w:val="a5"/>
            <w:rFonts w:hint="eastAsia"/>
            <w:color w:val="003492"/>
            <w:sz w:val="21"/>
            <w:szCs w:val="21"/>
            <w:u w:val="none"/>
          </w:rPr>
          <w:t>推荐意见表</w:t>
        </w:r>
      </w:hyperlink>
    </w:p>
    <w:p w:rsidR="00B8068F" w:rsidRDefault="00B8068F" w:rsidP="00B8068F">
      <w:pPr>
        <w:pStyle w:val="a3"/>
        <w:shd w:val="clear" w:color="auto" w:fill="FFFFFF"/>
        <w:spacing w:before="0" w:beforeAutospacing="0" w:after="0" w:afterAutospacing="0" w:line="420" w:lineRule="atLeast"/>
        <w:ind w:firstLine="480"/>
        <w:rPr>
          <w:rFonts w:hint="eastAsia"/>
          <w:color w:val="1B1B1B"/>
          <w:sz w:val="21"/>
          <w:szCs w:val="21"/>
        </w:rPr>
      </w:pPr>
      <w:r>
        <w:rPr>
          <w:rFonts w:hint="eastAsia"/>
          <w:color w:val="1B1B1B"/>
          <w:sz w:val="21"/>
          <w:szCs w:val="21"/>
        </w:rPr>
        <w:t>6.</w:t>
      </w:r>
      <w:hyperlink r:id="rId10" w:history="1">
        <w:r>
          <w:rPr>
            <w:rStyle w:val="a5"/>
            <w:rFonts w:hint="eastAsia"/>
            <w:color w:val="003492"/>
            <w:sz w:val="21"/>
            <w:szCs w:val="21"/>
            <w:u w:val="none"/>
          </w:rPr>
          <w:t>第十三届广东省丁颖科技奖候选人信息汇总表</w:t>
        </w:r>
      </w:hyperlink>
    </w:p>
    <w:p w:rsidR="00B8068F" w:rsidRDefault="00B8068F" w:rsidP="00A954C6">
      <w:pPr>
        <w:pStyle w:val="a3"/>
        <w:shd w:val="clear" w:color="auto" w:fill="FFFFFF"/>
        <w:spacing w:before="225" w:beforeAutospacing="0" w:after="0" w:afterAutospacing="0"/>
        <w:ind w:right="210" w:firstLine="482"/>
        <w:jc w:val="right"/>
        <w:rPr>
          <w:rFonts w:hint="eastAsia"/>
          <w:color w:val="1B1B1B"/>
          <w:sz w:val="21"/>
          <w:szCs w:val="21"/>
        </w:rPr>
      </w:pPr>
      <w:r>
        <w:rPr>
          <w:rFonts w:hint="eastAsia"/>
          <w:color w:val="1B1B1B"/>
          <w:sz w:val="21"/>
          <w:szCs w:val="21"/>
        </w:rPr>
        <w:t>广东省科协</w:t>
      </w:r>
    </w:p>
    <w:p w:rsidR="00A954C6" w:rsidRDefault="00B8068F" w:rsidP="00A954C6">
      <w:pPr>
        <w:pStyle w:val="a3"/>
        <w:shd w:val="clear" w:color="auto" w:fill="FFFFFF"/>
        <w:spacing w:before="225" w:beforeAutospacing="0" w:after="0" w:afterAutospacing="0"/>
        <w:ind w:firstLine="482"/>
        <w:jc w:val="right"/>
        <w:rPr>
          <w:rFonts w:hint="eastAsia"/>
          <w:color w:val="1B1B1B"/>
          <w:sz w:val="21"/>
          <w:szCs w:val="21"/>
        </w:rPr>
      </w:pPr>
      <w:r>
        <w:rPr>
          <w:rFonts w:hint="eastAsia"/>
          <w:color w:val="1B1B1B"/>
          <w:sz w:val="21"/>
          <w:szCs w:val="21"/>
        </w:rPr>
        <w:t>2015年8月25日</w:t>
      </w:r>
    </w:p>
    <w:p w:rsidR="000D1467" w:rsidRPr="00B8068F" w:rsidRDefault="00B8068F" w:rsidP="00A954C6">
      <w:pPr>
        <w:pStyle w:val="a3"/>
        <w:shd w:val="clear" w:color="auto" w:fill="FFFFFF"/>
        <w:spacing w:before="225" w:beforeAutospacing="0" w:after="0" w:afterAutospacing="0"/>
        <w:ind w:firstLine="482"/>
        <w:jc w:val="right"/>
      </w:pPr>
      <w:r>
        <w:rPr>
          <w:rFonts w:hint="eastAsia"/>
          <w:color w:val="1B1B1B"/>
          <w:sz w:val="21"/>
          <w:szCs w:val="21"/>
        </w:rPr>
        <w:t>(联系人：省科协组织人事部 冯定坚，电话：020-83548492、13929539202)</w:t>
      </w:r>
    </w:p>
    <w:sectPr w:rsidR="000D1467" w:rsidRPr="00B80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8F"/>
    <w:rsid w:val="0002016B"/>
    <w:rsid w:val="000D1467"/>
    <w:rsid w:val="00A954C6"/>
    <w:rsid w:val="00B8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06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068F"/>
    <w:rPr>
      <w:b/>
      <w:bCs/>
    </w:rPr>
  </w:style>
  <w:style w:type="character" w:styleId="a5">
    <w:name w:val="Hyperlink"/>
    <w:basedOn w:val="a0"/>
    <w:uiPriority w:val="99"/>
    <w:semiHidden/>
    <w:unhideWhenUsed/>
    <w:rsid w:val="00B8068F"/>
    <w:rPr>
      <w:color w:val="0000FF"/>
      <w:u w:val="single"/>
    </w:rPr>
  </w:style>
  <w:style w:type="paragraph" w:styleId="a6">
    <w:name w:val="Date"/>
    <w:basedOn w:val="a"/>
    <w:next w:val="a"/>
    <w:link w:val="Char"/>
    <w:uiPriority w:val="99"/>
    <w:semiHidden/>
    <w:unhideWhenUsed/>
    <w:rsid w:val="00A954C6"/>
    <w:pPr>
      <w:ind w:leftChars="2500" w:left="100"/>
    </w:pPr>
  </w:style>
  <w:style w:type="character" w:customStyle="1" w:styleId="Char">
    <w:name w:val="日期 Char"/>
    <w:basedOn w:val="a0"/>
    <w:link w:val="a6"/>
    <w:uiPriority w:val="99"/>
    <w:semiHidden/>
    <w:rsid w:val="00A95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06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068F"/>
    <w:rPr>
      <w:b/>
      <w:bCs/>
    </w:rPr>
  </w:style>
  <w:style w:type="character" w:styleId="a5">
    <w:name w:val="Hyperlink"/>
    <w:basedOn w:val="a0"/>
    <w:uiPriority w:val="99"/>
    <w:semiHidden/>
    <w:unhideWhenUsed/>
    <w:rsid w:val="00B8068F"/>
    <w:rPr>
      <w:color w:val="0000FF"/>
      <w:u w:val="single"/>
    </w:rPr>
  </w:style>
  <w:style w:type="paragraph" w:styleId="a6">
    <w:name w:val="Date"/>
    <w:basedOn w:val="a"/>
    <w:next w:val="a"/>
    <w:link w:val="Char"/>
    <w:uiPriority w:val="99"/>
    <w:semiHidden/>
    <w:unhideWhenUsed/>
    <w:rsid w:val="00A954C6"/>
    <w:pPr>
      <w:ind w:leftChars="2500" w:left="100"/>
    </w:pPr>
  </w:style>
  <w:style w:type="character" w:customStyle="1" w:styleId="Char">
    <w:name w:val="日期 Char"/>
    <w:basedOn w:val="a0"/>
    <w:link w:val="a6"/>
    <w:uiPriority w:val="99"/>
    <w:semiHidden/>
    <w:rsid w:val="00A9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66670">
      <w:bodyDiv w:val="1"/>
      <w:marLeft w:val="0"/>
      <w:marRight w:val="0"/>
      <w:marTop w:val="0"/>
      <w:marBottom w:val="0"/>
      <w:divBdr>
        <w:top w:val="none" w:sz="0" w:space="0" w:color="auto"/>
        <w:left w:val="none" w:sz="0" w:space="0" w:color="auto"/>
        <w:bottom w:val="none" w:sz="0" w:space="0" w:color="auto"/>
        <w:right w:val="none" w:sz="0" w:space="0" w:color="auto"/>
      </w:divBdr>
      <w:divsChild>
        <w:div w:id="841049439">
          <w:marLeft w:val="0"/>
          <w:marRight w:val="0"/>
          <w:marTop w:val="0"/>
          <w:marBottom w:val="300"/>
          <w:divBdr>
            <w:top w:val="none" w:sz="0" w:space="0" w:color="auto"/>
            <w:left w:val="none" w:sz="0" w:space="0" w:color="auto"/>
            <w:bottom w:val="none" w:sz="0" w:space="0" w:color="auto"/>
            <w:right w:val="none" w:sz="0" w:space="0" w:color="auto"/>
          </w:divBdr>
        </w:div>
        <w:div w:id="358823471">
          <w:marLeft w:val="0"/>
          <w:marRight w:val="0"/>
          <w:marTop w:val="0"/>
          <w:marBottom w:val="300"/>
          <w:divBdr>
            <w:top w:val="none" w:sz="0" w:space="0" w:color="auto"/>
            <w:left w:val="none" w:sz="0" w:space="0" w:color="auto"/>
            <w:bottom w:val="none" w:sz="0" w:space="0" w:color="auto"/>
            <w:right w:val="none" w:sz="0" w:space="0" w:color="auto"/>
          </w:divBdr>
        </w:div>
      </w:divsChild>
    </w:div>
    <w:div w:id="15018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sta.cn/UploadFiles/2015/8/201508251628008938.doc" TargetMode="External"/><Relationship Id="rId3" Type="http://schemas.openxmlformats.org/officeDocument/2006/relationships/settings" Target="settings.xml"/><Relationship Id="rId7" Type="http://schemas.openxmlformats.org/officeDocument/2006/relationships/hyperlink" Target="http://gdsta.cn/UploadFiles/2015/8/201508251628099960.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a.cn/UploadFiles/2015/8/201508251628171798.doc" TargetMode="External"/><Relationship Id="rId11" Type="http://schemas.openxmlformats.org/officeDocument/2006/relationships/fontTable" Target="fontTable.xml"/><Relationship Id="rId5" Type="http://schemas.openxmlformats.org/officeDocument/2006/relationships/hyperlink" Target="http://gdsta.cn/UploadFiles/2015/8/201508251628271776.doc" TargetMode="External"/><Relationship Id="rId10" Type="http://schemas.openxmlformats.org/officeDocument/2006/relationships/hyperlink" Target="http://gdsta.cn/UploadFiles/2015/8/201508251627420809.doc" TargetMode="External"/><Relationship Id="rId4" Type="http://schemas.openxmlformats.org/officeDocument/2006/relationships/webSettings" Target="webSettings.xml"/><Relationship Id="rId9" Type="http://schemas.openxmlformats.org/officeDocument/2006/relationships/hyperlink" Target="http://gdsta.cn/UploadFiles/2015/8/20150825162752937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李淑君</dc:creator>
  <cp:lastModifiedBy>李淑君</cp:lastModifiedBy>
  <cp:revision>3</cp:revision>
  <dcterms:created xsi:type="dcterms:W3CDTF">2015-08-26T03:10:00Z</dcterms:created>
  <dcterms:modified xsi:type="dcterms:W3CDTF">2015-08-26T03:16:00Z</dcterms:modified>
</cp:coreProperties>
</file>