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A4F" w:rsidRPr="000378C9" w:rsidRDefault="006E5A4F" w:rsidP="00875332">
      <w:pPr>
        <w:rPr>
          <w:b/>
          <w:bCs/>
          <w:sz w:val="28"/>
        </w:rPr>
      </w:pPr>
      <w:r w:rsidRPr="000378C9">
        <w:rPr>
          <w:rFonts w:hAnsi="宋体" w:hint="eastAsia"/>
          <w:b/>
          <w:bCs/>
          <w:sz w:val="28"/>
        </w:rPr>
        <w:t>附件</w:t>
      </w:r>
      <w:r w:rsidRPr="000378C9">
        <w:rPr>
          <w:b/>
          <w:bCs/>
          <w:sz w:val="28"/>
        </w:rPr>
        <w:t>1</w:t>
      </w:r>
    </w:p>
    <w:p w:rsidR="006E5A4F" w:rsidRPr="000378C9" w:rsidRDefault="006E5A4F" w:rsidP="00875332">
      <w:pPr>
        <w:autoSpaceDE w:val="0"/>
        <w:autoSpaceDN w:val="0"/>
        <w:adjustRightInd w:val="0"/>
        <w:ind w:left="425" w:hanging="425"/>
        <w:jc w:val="center"/>
        <w:rPr>
          <w:b/>
          <w:bCs/>
          <w:kern w:val="0"/>
          <w:sz w:val="28"/>
          <w:szCs w:val="28"/>
        </w:rPr>
      </w:pPr>
      <w:r w:rsidRPr="000378C9">
        <w:rPr>
          <w:rFonts w:hAnsi="宋体" w:hint="eastAsia"/>
          <w:b/>
          <w:bCs/>
          <w:kern w:val="0"/>
          <w:sz w:val="28"/>
          <w:szCs w:val="28"/>
        </w:rPr>
        <w:t>全国高中学生化学竞赛基本要求</w:t>
      </w:r>
    </w:p>
    <w:p w:rsidR="006E5A4F" w:rsidRPr="000378C9" w:rsidRDefault="006E5A4F" w:rsidP="00875332">
      <w:pPr>
        <w:autoSpaceDE w:val="0"/>
        <w:autoSpaceDN w:val="0"/>
        <w:adjustRightInd w:val="0"/>
        <w:ind w:left="425" w:hanging="425"/>
        <w:jc w:val="center"/>
        <w:rPr>
          <w:b/>
          <w:bCs/>
          <w:kern w:val="0"/>
          <w:sz w:val="28"/>
          <w:szCs w:val="28"/>
        </w:rPr>
      </w:pPr>
      <w:smartTag w:uri="urn:schemas-microsoft-com:office:smarttags" w:element="chsdate">
        <w:smartTagPr>
          <w:attr w:name="IsROCDate" w:val="False"/>
          <w:attr w:name="IsLunarDate" w:val="False"/>
          <w:attr w:name="Day" w:val="19"/>
          <w:attr w:name="Month" w:val="4"/>
          <w:attr w:name="Year" w:val="2008"/>
        </w:smartTagPr>
        <w:r w:rsidRPr="000378C9">
          <w:rPr>
            <w:b/>
            <w:bCs/>
            <w:kern w:val="0"/>
            <w:sz w:val="28"/>
            <w:szCs w:val="28"/>
          </w:rPr>
          <w:t>2008</w:t>
        </w:r>
        <w:r w:rsidRPr="000378C9">
          <w:rPr>
            <w:rFonts w:hAnsi="宋体" w:hint="eastAsia"/>
            <w:b/>
            <w:bCs/>
            <w:kern w:val="0"/>
            <w:sz w:val="28"/>
            <w:szCs w:val="28"/>
          </w:rPr>
          <w:t>年</w:t>
        </w:r>
        <w:r w:rsidRPr="000378C9">
          <w:rPr>
            <w:b/>
            <w:bCs/>
            <w:kern w:val="0"/>
            <w:sz w:val="28"/>
            <w:szCs w:val="28"/>
          </w:rPr>
          <w:t>4</w:t>
        </w:r>
        <w:r w:rsidRPr="000378C9">
          <w:rPr>
            <w:rFonts w:hAnsi="宋体" w:hint="eastAsia"/>
            <w:b/>
            <w:bCs/>
            <w:kern w:val="0"/>
            <w:sz w:val="28"/>
            <w:szCs w:val="28"/>
          </w:rPr>
          <w:t>月</w:t>
        </w:r>
        <w:r w:rsidRPr="000378C9">
          <w:rPr>
            <w:b/>
            <w:bCs/>
            <w:kern w:val="0"/>
            <w:sz w:val="28"/>
            <w:szCs w:val="28"/>
          </w:rPr>
          <w:t>19</w:t>
        </w:r>
        <w:r w:rsidRPr="000378C9">
          <w:rPr>
            <w:rFonts w:hAnsi="宋体" w:hint="eastAsia"/>
            <w:b/>
            <w:bCs/>
            <w:kern w:val="0"/>
            <w:sz w:val="28"/>
            <w:szCs w:val="28"/>
          </w:rPr>
          <w:t>日</w:t>
        </w:r>
      </w:smartTag>
    </w:p>
    <w:p w:rsidR="006E5A4F" w:rsidRPr="000378C9" w:rsidRDefault="006E5A4F" w:rsidP="00875332">
      <w:pPr>
        <w:autoSpaceDE w:val="0"/>
        <w:autoSpaceDN w:val="0"/>
        <w:adjustRightInd w:val="0"/>
        <w:ind w:left="425" w:hanging="425"/>
        <w:jc w:val="center"/>
        <w:rPr>
          <w:b/>
          <w:bCs/>
          <w:kern w:val="0"/>
          <w:sz w:val="28"/>
          <w:szCs w:val="28"/>
        </w:rPr>
      </w:pPr>
      <w:r w:rsidRPr="000378C9">
        <w:rPr>
          <w:rFonts w:hAnsi="宋体" w:hint="eastAsia"/>
          <w:b/>
          <w:bCs/>
          <w:kern w:val="0"/>
          <w:sz w:val="28"/>
          <w:szCs w:val="28"/>
        </w:rPr>
        <w:t>说</w:t>
      </w:r>
      <w:r w:rsidRPr="000378C9">
        <w:rPr>
          <w:b/>
          <w:bCs/>
          <w:kern w:val="0"/>
          <w:sz w:val="28"/>
          <w:szCs w:val="28"/>
        </w:rPr>
        <w:t xml:space="preserve">  </w:t>
      </w:r>
      <w:r w:rsidRPr="000378C9">
        <w:rPr>
          <w:rFonts w:hAnsi="宋体" w:hint="eastAsia"/>
          <w:b/>
          <w:bCs/>
          <w:kern w:val="0"/>
          <w:sz w:val="28"/>
          <w:szCs w:val="28"/>
        </w:rPr>
        <w:t>明</w:t>
      </w:r>
    </w:p>
    <w:p w:rsidR="006E5A4F" w:rsidRPr="000378C9" w:rsidRDefault="006E5A4F" w:rsidP="00875332">
      <w:pPr>
        <w:autoSpaceDE w:val="0"/>
        <w:autoSpaceDN w:val="0"/>
        <w:adjustRightInd w:val="0"/>
        <w:ind w:left="425" w:hanging="425"/>
        <w:rPr>
          <w:kern w:val="0"/>
          <w:szCs w:val="21"/>
        </w:rPr>
      </w:pPr>
      <w:r w:rsidRPr="000378C9">
        <w:rPr>
          <w:b/>
          <w:kern w:val="0"/>
          <w:szCs w:val="21"/>
        </w:rPr>
        <w:t>1</w:t>
      </w:r>
      <w:r w:rsidRPr="000378C9">
        <w:rPr>
          <w:b/>
          <w:bCs/>
          <w:kern w:val="0"/>
          <w:szCs w:val="21"/>
        </w:rPr>
        <w:t xml:space="preserve">.  </w:t>
      </w:r>
      <w:r w:rsidRPr="000378C9">
        <w:rPr>
          <w:rFonts w:hAnsi="宋体" w:hint="eastAsia"/>
          <w:kern w:val="0"/>
          <w:szCs w:val="21"/>
        </w:rPr>
        <w:t>本基本要求旨在明确全国</w:t>
      </w:r>
      <w:r w:rsidRPr="000378C9">
        <w:rPr>
          <w:rFonts w:hAnsi="宋体" w:hint="eastAsia"/>
          <w:bCs/>
          <w:kern w:val="0"/>
          <w:szCs w:val="21"/>
        </w:rPr>
        <w:t>高中学生化学竞赛</w:t>
      </w:r>
      <w:r w:rsidRPr="000378C9">
        <w:rPr>
          <w:rFonts w:hAnsi="宋体" w:hint="eastAsia"/>
          <w:kern w:val="0"/>
          <w:szCs w:val="21"/>
        </w:rPr>
        <w:t>初赛及决赛试题的知识水平，作为试题命题的依据。本基本要求不包括国家代表队选手选拔赛的要求。</w:t>
      </w:r>
    </w:p>
    <w:p w:rsidR="006E5A4F" w:rsidRPr="000378C9" w:rsidRDefault="006E5A4F" w:rsidP="00875332">
      <w:pPr>
        <w:autoSpaceDE w:val="0"/>
        <w:autoSpaceDN w:val="0"/>
        <w:adjustRightInd w:val="0"/>
        <w:ind w:left="425" w:hanging="425"/>
        <w:rPr>
          <w:kern w:val="0"/>
          <w:szCs w:val="21"/>
        </w:rPr>
      </w:pPr>
      <w:r w:rsidRPr="000378C9">
        <w:rPr>
          <w:kern w:val="0"/>
          <w:szCs w:val="21"/>
        </w:rPr>
        <w:t>2</w:t>
      </w:r>
      <w:r w:rsidRPr="000378C9">
        <w:rPr>
          <w:bCs/>
          <w:kern w:val="0"/>
          <w:szCs w:val="21"/>
        </w:rPr>
        <w:t xml:space="preserve">.  </w:t>
      </w:r>
      <w:r w:rsidRPr="000378C9">
        <w:rPr>
          <w:rFonts w:hAnsi="宋体" w:hint="eastAsia"/>
          <w:kern w:val="0"/>
          <w:szCs w:val="21"/>
        </w:rPr>
        <w:t>现行中学化学教学大纲、普通高中化学课程标准及高考说明规定的内容均属初赛要求。高中数学、物理、生物、地理与环境科学等学科的基本内容（包括与化学相关的我国基本国情、宇宙、地球的基本知识等）也是本化学竞赛的内容。初赛基本要求对某些化学原理的定量关系、物质结构、立体化学和有机化学作适当补充，一般说来，补充的内容是中学化学内容的自然生长点。</w:t>
      </w:r>
    </w:p>
    <w:p w:rsidR="006E5A4F" w:rsidRPr="000378C9" w:rsidRDefault="006E5A4F" w:rsidP="00875332">
      <w:pPr>
        <w:autoSpaceDE w:val="0"/>
        <w:autoSpaceDN w:val="0"/>
        <w:adjustRightInd w:val="0"/>
        <w:rPr>
          <w:kern w:val="0"/>
          <w:szCs w:val="21"/>
        </w:rPr>
      </w:pPr>
      <w:r w:rsidRPr="000378C9">
        <w:rPr>
          <w:kern w:val="0"/>
          <w:szCs w:val="21"/>
        </w:rPr>
        <w:t>3</w:t>
      </w:r>
      <w:r w:rsidRPr="000378C9">
        <w:rPr>
          <w:bCs/>
          <w:kern w:val="0"/>
          <w:szCs w:val="21"/>
        </w:rPr>
        <w:t xml:space="preserve">.  </w:t>
      </w:r>
      <w:r w:rsidRPr="000378C9">
        <w:rPr>
          <w:rFonts w:hAnsi="宋体" w:hint="eastAsia"/>
          <w:kern w:val="0"/>
          <w:szCs w:val="21"/>
        </w:rPr>
        <w:t>决赛基本要求在初赛基本要求的基础上作适当补充和提高。</w:t>
      </w:r>
    </w:p>
    <w:p w:rsidR="006E5A4F" w:rsidRPr="000378C9" w:rsidRDefault="006E5A4F" w:rsidP="00875332">
      <w:pPr>
        <w:autoSpaceDE w:val="0"/>
        <w:autoSpaceDN w:val="0"/>
        <w:adjustRightInd w:val="0"/>
        <w:ind w:left="420" w:hangingChars="200" w:hanging="420"/>
        <w:rPr>
          <w:kern w:val="0"/>
          <w:szCs w:val="21"/>
        </w:rPr>
      </w:pPr>
      <w:r w:rsidRPr="000378C9">
        <w:rPr>
          <w:kern w:val="0"/>
          <w:szCs w:val="21"/>
        </w:rPr>
        <w:t>4</w:t>
      </w:r>
      <w:r w:rsidRPr="000378C9">
        <w:rPr>
          <w:bCs/>
          <w:kern w:val="0"/>
          <w:szCs w:val="21"/>
        </w:rPr>
        <w:t xml:space="preserve">.  </w:t>
      </w:r>
      <w:r w:rsidRPr="000378C9">
        <w:rPr>
          <w:rFonts w:hAnsi="宋体" w:hint="eastAsia"/>
          <w:kern w:val="0"/>
          <w:szCs w:val="21"/>
        </w:rPr>
        <w:t>全国高中学生化学竞赛是学生在教师指导下的研究性学习，是一种课外活动。针对竞赛的课外活动的总时数是制定竞赛基本要求的重要制约因素。本基本要求估计初赛基本要求需</w:t>
      </w:r>
      <w:r w:rsidRPr="000378C9">
        <w:rPr>
          <w:kern w:val="0"/>
          <w:szCs w:val="21"/>
        </w:rPr>
        <w:t>40</w:t>
      </w:r>
      <w:r w:rsidRPr="000378C9">
        <w:rPr>
          <w:rFonts w:hAnsi="宋体" w:hint="eastAsia"/>
          <w:kern w:val="0"/>
          <w:szCs w:val="21"/>
        </w:rPr>
        <w:t>单元（每单元</w:t>
      </w:r>
      <w:r w:rsidRPr="000378C9">
        <w:rPr>
          <w:kern w:val="0"/>
          <w:szCs w:val="21"/>
        </w:rPr>
        <w:t>3</w:t>
      </w:r>
      <w:r w:rsidRPr="000378C9">
        <w:rPr>
          <w:rFonts w:hAnsi="宋体" w:hint="eastAsia"/>
          <w:kern w:val="0"/>
          <w:szCs w:val="21"/>
        </w:rPr>
        <w:t>小时）的课外活动（注：</w:t>
      </w:r>
      <w:r w:rsidRPr="000378C9">
        <w:rPr>
          <w:kern w:val="0"/>
          <w:szCs w:val="21"/>
        </w:rPr>
        <w:t>40</w:t>
      </w:r>
      <w:r w:rsidRPr="000378C9">
        <w:rPr>
          <w:rFonts w:hAnsi="宋体" w:hint="eastAsia"/>
          <w:kern w:val="0"/>
          <w:szCs w:val="21"/>
        </w:rPr>
        <w:t>单元是按高一、高二两年约</w:t>
      </w:r>
      <w:r w:rsidRPr="000378C9">
        <w:rPr>
          <w:kern w:val="0"/>
          <w:szCs w:val="21"/>
        </w:rPr>
        <w:t>40</w:t>
      </w:r>
      <w:r w:rsidRPr="000378C9">
        <w:rPr>
          <w:rFonts w:hAnsi="宋体" w:hint="eastAsia"/>
          <w:kern w:val="0"/>
          <w:szCs w:val="21"/>
        </w:rPr>
        <w:t>周，每周一单元计算的）；决赛基本要求需追加</w:t>
      </w:r>
      <w:r w:rsidRPr="000378C9">
        <w:rPr>
          <w:kern w:val="0"/>
          <w:szCs w:val="21"/>
        </w:rPr>
        <w:t>30</w:t>
      </w:r>
      <w:r w:rsidRPr="000378C9">
        <w:rPr>
          <w:rFonts w:hAnsi="宋体" w:hint="eastAsia"/>
          <w:kern w:val="0"/>
          <w:szCs w:val="21"/>
        </w:rPr>
        <w:t>单元课外活动（其中实验至少</w:t>
      </w:r>
      <w:r w:rsidRPr="000378C9">
        <w:rPr>
          <w:kern w:val="0"/>
          <w:szCs w:val="21"/>
        </w:rPr>
        <w:t>10</w:t>
      </w:r>
      <w:r w:rsidRPr="000378C9">
        <w:rPr>
          <w:rFonts w:hAnsi="宋体" w:hint="eastAsia"/>
          <w:kern w:val="0"/>
          <w:szCs w:val="21"/>
        </w:rPr>
        <w:t>单元）（注：</w:t>
      </w:r>
      <w:r w:rsidRPr="000378C9">
        <w:rPr>
          <w:kern w:val="0"/>
          <w:szCs w:val="21"/>
        </w:rPr>
        <w:t>30</w:t>
      </w:r>
      <w:r w:rsidRPr="000378C9">
        <w:rPr>
          <w:rFonts w:hAnsi="宋体" w:hint="eastAsia"/>
          <w:kern w:val="0"/>
          <w:szCs w:val="21"/>
        </w:rPr>
        <w:t>单元是按</w:t>
      </w:r>
      <w:r w:rsidRPr="000378C9">
        <w:rPr>
          <w:kern w:val="0"/>
          <w:szCs w:val="21"/>
        </w:rPr>
        <w:t>10</w:t>
      </w:r>
      <w:r w:rsidRPr="000378C9">
        <w:rPr>
          <w:rFonts w:hAnsi="宋体" w:hint="eastAsia"/>
          <w:kern w:val="0"/>
          <w:szCs w:val="21"/>
        </w:rPr>
        <w:t>、</w:t>
      </w:r>
      <w:r w:rsidRPr="000378C9">
        <w:rPr>
          <w:kern w:val="0"/>
          <w:szCs w:val="21"/>
        </w:rPr>
        <w:t>11</w:t>
      </w:r>
      <w:r w:rsidRPr="000378C9">
        <w:rPr>
          <w:rFonts w:hAnsi="宋体" w:hint="eastAsia"/>
          <w:kern w:val="0"/>
          <w:szCs w:val="21"/>
        </w:rPr>
        <w:t>和</w:t>
      </w:r>
      <w:r w:rsidRPr="000378C9">
        <w:rPr>
          <w:kern w:val="0"/>
          <w:szCs w:val="21"/>
        </w:rPr>
        <w:t>12</w:t>
      </w:r>
      <w:r w:rsidRPr="000378C9">
        <w:rPr>
          <w:rFonts w:hAnsi="宋体" w:hint="eastAsia"/>
          <w:kern w:val="0"/>
          <w:szCs w:val="21"/>
        </w:rPr>
        <w:t>月共三个月约</w:t>
      </w:r>
      <w:r w:rsidRPr="000378C9">
        <w:rPr>
          <w:kern w:val="0"/>
          <w:szCs w:val="21"/>
        </w:rPr>
        <w:t>14</w:t>
      </w:r>
      <w:r w:rsidRPr="000378C9">
        <w:rPr>
          <w:rFonts w:hAnsi="宋体" w:hint="eastAsia"/>
          <w:kern w:val="0"/>
          <w:szCs w:val="21"/>
        </w:rPr>
        <w:t>周，每周</w:t>
      </w:r>
      <w:r w:rsidRPr="000378C9">
        <w:rPr>
          <w:kern w:val="0"/>
          <w:szCs w:val="21"/>
        </w:rPr>
        <w:t>2</w:t>
      </w:r>
      <w:r w:rsidRPr="000378C9">
        <w:rPr>
          <w:rFonts w:hAnsi="宋体" w:hint="eastAsia"/>
          <w:kern w:val="0"/>
          <w:szCs w:val="21"/>
        </w:rPr>
        <w:t>～</w:t>
      </w:r>
      <w:r w:rsidRPr="000378C9">
        <w:rPr>
          <w:kern w:val="0"/>
          <w:szCs w:val="21"/>
        </w:rPr>
        <w:t>3</w:t>
      </w:r>
      <w:r w:rsidRPr="000378C9">
        <w:rPr>
          <w:rFonts w:hAnsi="宋体" w:hint="eastAsia"/>
          <w:kern w:val="0"/>
          <w:szCs w:val="21"/>
        </w:rPr>
        <w:t>个单元计算的）。</w:t>
      </w:r>
    </w:p>
    <w:p w:rsidR="006E5A4F" w:rsidRPr="000378C9" w:rsidRDefault="006E5A4F" w:rsidP="00875332">
      <w:pPr>
        <w:autoSpaceDE w:val="0"/>
        <w:autoSpaceDN w:val="0"/>
        <w:adjustRightInd w:val="0"/>
        <w:ind w:left="425" w:hanging="425"/>
        <w:rPr>
          <w:kern w:val="0"/>
          <w:szCs w:val="21"/>
        </w:rPr>
      </w:pPr>
      <w:r w:rsidRPr="000378C9">
        <w:rPr>
          <w:kern w:val="0"/>
          <w:szCs w:val="21"/>
        </w:rPr>
        <w:t>5</w:t>
      </w:r>
      <w:r w:rsidRPr="000378C9">
        <w:rPr>
          <w:bCs/>
          <w:kern w:val="0"/>
          <w:szCs w:val="21"/>
        </w:rPr>
        <w:t xml:space="preserve">.  </w:t>
      </w:r>
      <w:r w:rsidRPr="000378C9">
        <w:rPr>
          <w:rFonts w:hAnsi="宋体" w:hint="eastAsia"/>
          <w:kern w:val="0"/>
          <w:szCs w:val="21"/>
        </w:rPr>
        <w:t>最近三年同一级别竞赛试题所涉及的符合本基本要求的知识自动成为下届竞赛的要求。</w:t>
      </w:r>
    </w:p>
    <w:p w:rsidR="006E5A4F" w:rsidRPr="000378C9" w:rsidRDefault="006E5A4F" w:rsidP="00875332">
      <w:pPr>
        <w:autoSpaceDE w:val="0"/>
        <w:autoSpaceDN w:val="0"/>
        <w:adjustRightInd w:val="0"/>
        <w:rPr>
          <w:kern w:val="0"/>
          <w:szCs w:val="21"/>
        </w:rPr>
      </w:pPr>
      <w:r w:rsidRPr="000378C9">
        <w:rPr>
          <w:kern w:val="0"/>
          <w:szCs w:val="21"/>
        </w:rPr>
        <w:t>6</w:t>
      </w:r>
      <w:r w:rsidRPr="000378C9">
        <w:rPr>
          <w:bCs/>
          <w:kern w:val="0"/>
          <w:szCs w:val="21"/>
        </w:rPr>
        <w:t xml:space="preserve">.  </w:t>
      </w:r>
      <w:r w:rsidRPr="000378C9">
        <w:rPr>
          <w:rFonts w:hAnsi="宋体" w:hint="eastAsia"/>
          <w:kern w:val="0"/>
          <w:szCs w:val="21"/>
        </w:rPr>
        <w:t>本基本要求若有必要做出调整，在竞赛前</w:t>
      </w:r>
      <w:r w:rsidRPr="000378C9">
        <w:rPr>
          <w:kern w:val="0"/>
          <w:szCs w:val="21"/>
        </w:rPr>
        <w:t>4</w:t>
      </w:r>
      <w:r w:rsidRPr="000378C9">
        <w:rPr>
          <w:rFonts w:hAnsi="宋体" w:hint="eastAsia"/>
          <w:kern w:val="0"/>
          <w:szCs w:val="21"/>
        </w:rPr>
        <w:t>个月发出通知。新基本要求启用后，原基本</w:t>
      </w:r>
    </w:p>
    <w:p w:rsidR="006E5A4F" w:rsidRPr="000378C9" w:rsidRDefault="006E5A4F" w:rsidP="00875332">
      <w:pPr>
        <w:autoSpaceDE w:val="0"/>
        <w:autoSpaceDN w:val="0"/>
        <w:adjustRightInd w:val="0"/>
        <w:ind w:firstLineChars="200" w:firstLine="420"/>
        <w:rPr>
          <w:kern w:val="0"/>
          <w:szCs w:val="21"/>
        </w:rPr>
      </w:pPr>
      <w:r w:rsidRPr="000378C9">
        <w:rPr>
          <w:rFonts w:hAnsi="宋体" w:hint="eastAsia"/>
          <w:kern w:val="0"/>
          <w:szCs w:val="21"/>
        </w:rPr>
        <w:t>要求自动失效。</w:t>
      </w:r>
    </w:p>
    <w:p w:rsidR="006E5A4F" w:rsidRPr="000378C9" w:rsidRDefault="006E5A4F" w:rsidP="00875332">
      <w:pPr>
        <w:autoSpaceDE w:val="0"/>
        <w:autoSpaceDN w:val="0"/>
        <w:adjustRightInd w:val="0"/>
        <w:ind w:left="425" w:hanging="425"/>
        <w:rPr>
          <w:kern w:val="0"/>
          <w:szCs w:val="21"/>
        </w:rPr>
      </w:pPr>
      <w:r w:rsidRPr="000378C9">
        <w:rPr>
          <w:kern w:val="0"/>
          <w:szCs w:val="21"/>
        </w:rPr>
        <w:t> </w:t>
      </w:r>
    </w:p>
    <w:p w:rsidR="006E5A4F" w:rsidRPr="000378C9" w:rsidRDefault="006E5A4F" w:rsidP="00875332">
      <w:pPr>
        <w:autoSpaceDE w:val="0"/>
        <w:autoSpaceDN w:val="0"/>
        <w:adjustRightInd w:val="0"/>
        <w:ind w:left="425" w:hanging="425"/>
        <w:jc w:val="center"/>
        <w:rPr>
          <w:b/>
          <w:bCs/>
          <w:kern w:val="0"/>
          <w:sz w:val="28"/>
          <w:szCs w:val="28"/>
        </w:rPr>
      </w:pPr>
      <w:r w:rsidRPr="000378C9">
        <w:rPr>
          <w:rFonts w:hAnsi="宋体" w:hint="eastAsia"/>
          <w:b/>
          <w:bCs/>
          <w:kern w:val="0"/>
          <w:sz w:val="28"/>
          <w:szCs w:val="28"/>
        </w:rPr>
        <w:t>初赛基本要求</w:t>
      </w:r>
    </w:p>
    <w:p w:rsidR="006E5A4F" w:rsidRPr="000378C9" w:rsidRDefault="006E5A4F" w:rsidP="00875332">
      <w:pPr>
        <w:autoSpaceDE w:val="0"/>
        <w:autoSpaceDN w:val="0"/>
        <w:adjustRightInd w:val="0"/>
        <w:ind w:left="425" w:hanging="425"/>
        <w:rPr>
          <w:kern w:val="0"/>
          <w:szCs w:val="21"/>
        </w:rPr>
      </w:pPr>
      <w:r w:rsidRPr="000378C9">
        <w:rPr>
          <w:kern w:val="0"/>
          <w:szCs w:val="21"/>
        </w:rPr>
        <w:t> </w:t>
      </w:r>
    </w:p>
    <w:p w:rsidR="006E5A4F" w:rsidRPr="000378C9" w:rsidRDefault="006E5A4F" w:rsidP="00875332">
      <w:pPr>
        <w:autoSpaceDE w:val="0"/>
        <w:autoSpaceDN w:val="0"/>
        <w:adjustRightInd w:val="0"/>
        <w:ind w:left="425" w:hanging="425"/>
        <w:rPr>
          <w:kern w:val="0"/>
          <w:szCs w:val="21"/>
        </w:rPr>
      </w:pPr>
      <w:r w:rsidRPr="000378C9">
        <w:rPr>
          <w:kern w:val="0"/>
          <w:szCs w:val="21"/>
        </w:rPr>
        <w:t>1</w:t>
      </w:r>
      <w:r w:rsidRPr="000378C9">
        <w:rPr>
          <w:bCs/>
          <w:kern w:val="0"/>
          <w:szCs w:val="21"/>
        </w:rPr>
        <w:t xml:space="preserve">.  </w:t>
      </w:r>
      <w:r w:rsidRPr="000378C9">
        <w:rPr>
          <w:rFonts w:hAnsi="宋体" w:hint="eastAsia"/>
          <w:kern w:val="0"/>
          <w:szCs w:val="21"/>
        </w:rPr>
        <w:t>有效数字</w:t>
      </w:r>
      <w:r w:rsidRPr="000378C9">
        <w:rPr>
          <w:kern w:val="0"/>
          <w:szCs w:val="21"/>
        </w:rPr>
        <w:t xml:space="preserve">  </w:t>
      </w:r>
      <w:r w:rsidRPr="000378C9">
        <w:rPr>
          <w:rFonts w:hAnsi="宋体" w:hint="eastAsia"/>
          <w:kern w:val="0"/>
          <w:szCs w:val="21"/>
        </w:rPr>
        <w:t>在化学计算和化学实验中正确使用有效数字。定量仪器（天平、量筒、移液管、滴定管、容量瓶等等）测量数据的有效数字。数字运算的约化规则和运算结果的有效数字。实验方法对有效数字的制约。</w:t>
      </w:r>
    </w:p>
    <w:p w:rsidR="006E5A4F" w:rsidRPr="000378C9" w:rsidRDefault="006E5A4F" w:rsidP="00875332">
      <w:pPr>
        <w:autoSpaceDE w:val="0"/>
        <w:autoSpaceDN w:val="0"/>
        <w:adjustRightInd w:val="0"/>
        <w:ind w:left="425" w:hanging="425"/>
        <w:rPr>
          <w:kern w:val="0"/>
          <w:szCs w:val="21"/>
        </w:rPr>
      </w:pPr>
      <w:r w:rsidRPr="000378C9">
        <w:rPr>
          <w:kern w:val="0"/>
          <w:szCs w:val="21"/>
        </w:rPr>
        <w:t>2</w:t>
      </w:r>
      <w:r w:rsidRPr="000378C9">
        <w:rPr>
          <w:bCs/>
          <w:kern w:val="0"/>
          <w:szCs w:val="21"/>
        </w:rPr>
        <w:t xml:space="preserve">.  </w:t>
      </w:r>
      <w:r w:rsidRPr="000378C9">
        <w:rPr>
          <w:rFonts w:hAnsi="宋体" w:hint="eastAsia"/>
          <w:bCs/>
          <w:kern w:val="0"/>
          <w:szCs w:val="21"/>
        </w:rPr>
        <w:t>气体</w:t>
      </w:r>
      <w:r w:rsidRPr="000378C9">
        <w:rPr>
          <w:bCs/>
          <w:kern w:val="0"/>
          <w:szCs w:val="21"/>
        </w:rPr>
        <w:t xml:space="preserve">  </w:t>
      </w:r>
      <w:r w:rsidRPr="000378C9">
        <w:rPr>
          <w:rFonts w:hAnsi="宋体" w:hint="eastAsia"/>
          <w:kern w:val="0"/>
          <w:szCs w:val="21"/>
        </w:rPr>
        <w:t>理想气体标准状况（态）。理想气体状态方程。气体常量</w:t>
      </w:r>
      <w:r w:rsidRPr="000378C9">
        <w:rPr>
          <w:kern w:val="0"/>
          <w:szCs w:val="21"/>
        </w:rPr>
        <w:t xml:space="preserve"> </w:t>
      </w:r>
      <w:r w:rsidRPr="000378C9">
        <w:rPr>
          <w:i/>
          <w:kern w:val="0"/>
          <w:szCs w:val="21"/>
        </w:rPr>
        <w:t xml:space="preserve">R </w:t>
      </w:r>
      <w:r w:rsidRPr="000378C9">
        <w:rPr>
          <w:rFonts w:hAnsi="宋体" w:hint="eastAsia"/>
          <w:kern w:val="0"/>
          <w:szCs w:val="21"/>
        </w:rPr>
        <w:t>。体系标准压力。分压定律。气体相对分子质量测定原理。气体溶解度（亨利定律）。</w:t>
      </w:r>
    </w:p>
    <w:p w:rsidR="006E5A4F" w:rsidRPr="000378C9" w:rsidRDefault="006E5A4F" w:rsidP="00875332">
      <w:pPr>
        <w:autoSpaceDE w:val="0"/>
        <w:autoSpaceDN w:val="0"/>
        <w:adjustRightInd w:val="0"/>
        <w:ind w:left="425" w:hanging="425"/>
        <w:rPr>
          <w:kern w:val="0"/>
          <w:szCs w:val="21"/>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12pt;margin-top:26.6pt;width:40pt;height:23.4pt;z-index:251658240" strokecolor="white">
            <v:textbox style="mso-next-textbox:#_x0000_s1026">
              <w:txbxContent>
                <w:p w:rsidR="006E5A4F" w:rsidRDefault="006E5A4F" w:rsidP="00875332">
                  <w:r>
                    <w:t>7-3</w:t>
                  </w:r>
                </w:p>
              </w:txbxContent>
            </v:textbox>
          </v:shape>
        </w:pict>
      </w:r>
      <w:r w:rsidRPr="000378C9">
        <w:rPr>
          <w:kern w:val="0"/>
          <w:szCs w:val="21"/>
        </w:rPr>
        <w:t>3</w:t>
      </w:r>
      <w:r w:rsidRPr="000378C9">
        <w:rPr>
          <w:bCs/>
          <w:kern w:val="0"/>
          <w:szCs w:val="21"/>
        </w:rPr>
        <w:t xml:space="preserve">.  </w:t>
      </w:r>
      <w:r w:rsidRPr="000378C9">
        <w:rPr>
          <w:rFonts w:hAnsi="宋体" w:hint="eastAsia"/>
          <w:kern w:val="0"/>
          <w:szCs w:val="21"/>
        </w:rPr>
        <w:t>溶液</w:t>
      </w:r>
      <w:r w:rsidRPr="000378C9">
        <w:rPr>
          <w:kern w:val="0"/>
          <w:szCs w:val="21"/>
        </w:rPr>
        <w:t xml:space="preserve">  </w:t>
      </w:r>
      <w:r w:rsidRPr="000378C9">
        <w:rPr>
          <w:rFonts w:hAnsi="宋体" w:hint="eastAsia"/>
          <w:kern w:val="0"/>
          <w:szCs w:val="21"/>
        </w:rPr>
        <w:t>溶液浓度。溶解度。浓度和溶解度的单位与换算。溶液配制（仪器的选择）。重结晶方法以及溶质</w:t>
      </w:r>
      <w:r w:rsidRPr="000378C9">
        <w:rPr>
          <w:kern w:val="0"/>
          <w:szCs w:val="21"/>
        </w:rPr>
        <w:t>/</w:t>
      </w:r>
      <w:r w:rsidRPr="000378C9">
        <w:rPr>
          <w:rFonts w:hAnsi="宋体" w:hint="eastAsia"/>
          <w:kern w:val="0"/>
          <w:szCs w:val="21"/>
        </w:rPr>
        <w:t>溶剂相对量的估算。过滤与洗涤</w:t>
      </w:r>
      <w:r w:rsidRPr="000378C9">
        <w:rPr>
          <w:kern w:val="0"/>
          <w:szCs w:val="21"/>
        </w:rPr>
        <w:t>(</w:t>
      </w:r>
      <w:r w:rsidRPr="000378C9">
        <w:rPr>
          <w:rFonts w:hAnsi="宋体" w:hint="eastAsia"/>
          <w:kern w:val="0"/>
          <w:szCs w:val="21"/>
        </w:rPr>
        <w:t>洗涤液选择、洗涤方式选择</w:t>
      </w:r>
      <w:r w:rsidRPr="000378C9">
        <w:rPr>
          <w:kern w:val="0"/>
          <w:szCs w:val="21"/>
        </w:rPr>
        <w:t>)</w:t>
      </w:r>
      <w:r w:rsidRPr="000378C9">
        <w:rPr>
          <w:rFonts w:hAnsi="宋体" w:hint="eastAsia"/>
          <w:kern w:val="0"/>
          <w:szCs w:val="21"/>
        </w:rPr>
        <w:t>。重结晶和洗涤溶剂（包括混合溶剂）的选择。胶体。分散相和连续相。胶体的形成和破坏。胶体的分类。胶粒的基本结构。</w:t>
      </w:r>
    </w:p>
    <w:p w:rsidR="006E5A4F" w:rsidRPr="000378C9" w:rsidRDefault="006E5A4F" w:rsidP="00875332">
      <w:pPr>
        <w:autoSpaceDE w:val="0"/>
        <w:autoSpaceDN w:val="0"/>
        <w:adjustRightInd w:val="0"/>
        <w:ind w:left="425" w:hanging="425"/>
        <w:rPr>
          <w:kern w:val="0"/>
          <w:szCs w:val="21"/>
        </w:rPr>
      </w:pPr>
      <w:r w:rsidRPr="000378C9">
        <w:rPr>
          <w:kern w:val="0"/>
          <w:szCs w:val="21"/>
        </w:rPr>
        <w:t>4</w:t>
      </w:r>
      <w:r w:rsidRPr="000378C9">
        <w:rPr>
          <w:bCs/>
          <w:kern w:val="0"/>
          <w:szCs w:val="21"/>
        </w:rPr>
        <w:t>.</w:t>
      </w:r>
      <w:r w:rsidRPr="000378C9">
        <w:rPr>
          <w:kern w:val="0"/>
          <w:szCs w:val="21"/>
        </w:rPr>
        <w:t xml:space="preserve">  </w:t>
      </w:r>
      <w:r w:rsidRPr="000378C9">
        <w:rPr>
          <w:rFonts w:hAnsi="宋体" w:hint="eastAsia"/>
          <w:kern w:val="0"/>
          <w:szCs w:val="21"/>
        </w:rPr>
        <w:t>容量分析</w:t>
      </w:r>
      <w:r w:rsidRPr="000378C9">
        <w:rPr>
          <w:kern w:val="0"/>
          <w:szCs w:val="21"/>
        </w:rPr>
        <w:t xml:space="preserve">  </w:t>
      </w:r>
      <w:r w:rsidRPr="000378C9">
        <w:rPr>
          <w:rFonts w:hAnsi="宋体" w:hint="eastAsia"/>
          <w:kern w:val="0"/>
          <w:szCs w:val="21"/>
        </w:rPr>
        <w:t>被测物、基准物质、标准溶液、指示剂、滴定反应等基本概念。酸碱滴定曲线（酸碱强度、浓度、溶剂极性对滴定突跃影响的定性关系）。酸碱滴定指示剂的选择。以高锰酸钾、重铬酸钾、硫代硫酸钠、</w:t>
      </w:r>
      <w:r w:rsidRPr="000378C9">
        <w:rPr>
          <w:kern w:val="0"/>
          <w:szCs w:val="21"/>
        </w:rPr>
        <w:t>EDTA</w:t>
      </w:r>
      <w:r w:rsidRPr="000378C9">
        <w:rPr>
          <w:rFonts w:hAnsi="宋体" w:hint="eastAsia"/>
          <w:kern w:val="0"/>
          <w:szCs w:val="21"/>
        </w:rPr>
        <w:t>为标准溶液的基本滴定反应。分析结果的计算。分析结果的准确度和精密度。</w:t>
      </w:r>
    </w:p>
    <w:p w:rsidR="006E5A4F" w:rsidRPr="000378C9" w:rsidRDefault="006E5A4F" w:rsidP="00875332">
      <w:pPr>
        <w:autoSpaceDE w:val="0"/>
        <w:autoSpaceDN w:val="0"/>
        <w:adjustRightInd w:val="0"/>
        <w:ind w:left="425" w:hanging="425"/>
        <w:rPr>
          <w:kern w:val="0"/>
          <w:szCs w:val="21"/>
        </w:rPr>
      </w:pPr>
      <w:r w:rsidRPr="000378C9">
        <w:rPr>
          <w:kern w:val="0"/>
          <w:szCs w:val="21"/>
        </w:rPr>
        <w:t>5</w:t>
      </w:r>
      <w:r w:rsidRPr="000378C9">
        <w:rPr>
          <w:bCs/>
          <w:kern w:val="0"/>
          <w:szCs w:val="21"/>
        </w:rPr>
        <w:t xml:space="preserve">. </w:t>
      </w:r>
      <w:r w:rsidRPr="000378C9">
        <w:rPr>
          <w:kern w:val="0"/>
          <w:szCs w:val="21"/>
        </w:rPr>
        <w:t xml:space="preserve"> </w:t>
      </w:r>
      <w:r w:rsidRPr="000378C9">
        <w:rPr>
          <w:rFonts w:hAnsi="宋体" w:hint="eastAsia"/>
          <w:kern w:val="0"/>
          <w:szCs w:val="21"/>
        </w:rPr>
        <w:t>原子结构</w:t>
      </w:r>
      <w:r w:rsidRPr="000378C9">
        <w:rPr>
          <w:kern w:val="0"/>
          <w:szCs w:val="21"/>
        </w:rPr>
        <w:t xml:space="preserve">  </w:t>
      </w:r>
      <w:r w:rsidRPr="000378C9">
        <w:rPr>
          <w:rFonts w:hAnsi="宋体" w:hint="eastAsia"/>
          <w:kern w:val="0"/>
          <w:szCs w:val="21"/>
        </w:rPr>
        <w:t>核外电子的运动状态</w:t>
      </w:r>
      <w:r w:rsidRPr="000378C9">
        <w:rPr>
          <w:bCs/>
          <w:kern w:val="0"/>
          <w:szCs w:val="21"/>
        </w:rPr>
        <w:t>:</w:t>
      </w:r>
      <w:r w:rsidRPr="000378C9">
        <w:rPr>
          <w:kern w:val="0"/>
          <w:szCs w:val="21"/>
        </w:rPr>
        <w:t xml:space="preserve"> </w:t>
      </w:r>
      <w:r w:rsidRPr="000378C9">
        <w:rPr>
          <w:rFonts w:hAnsi="宋体" w:hint="eastAsia"/>
          <w:kern w:val="0"/>
          <w:szCs w:val="21"/>
        </w:rPr>
        <w:t>用</w:t>
      </w:r>
      <w:r w:rsidRPr="000378C9">
        <w:rPr>
          <w:kern w:val="0"/>
          <w:szCs w:val="21"/>
        </w:rPr>
        <w:t xml:space="preserve"> s</w:t>
      </w:r>
      <w:r w:rsidRPr="000378C9">
        <w:rPr>
          <w:rFonts w:hAnsi="宋体" w:hint="eastAsia"/>
          <w:kern w:val="0"/>
          <w:szCs w:val="21"/>
        </w:rPr>
        <w:t>、</w:t>
      </w:r>
      <w:r w:rsidRPr="000378C9">
        <w:rPr>
          <w:kern w:val="0"/>
          <w:szCs w:val="21"/>
        </w:rPr>
        <w:t>p</w:t>
      </w:r>
      <w:r w:rsidRPr="000378C9">
        <w:rPr>
          <w:rFonts w:hAnsi="宋体" w:hint="eastAsia"/>
          <w:kern w:val="0"/>
          <w:szCs w:val="21"/>
        </w:rPr>
        <w:t>、</w:t>
      </w:r>
      <w:r w:rsidRPr="000378C9">
        <w:rPr>
          <w:kern w:val="0"/>
          <w:szCs w:val="21"/>
        </w:rPr>
        <w:t xml:space="preserve">d </w:t>
      </w:r>
      <w:r w:rsidRPr="000378C9">
        <w:rPr>
          <w:rFonts w:hAnsi="宋体" w:hint="eastAsia"/>
          <w:kern w:val="0"/>
          <w:szCs w:val="21"/>
        </w:rPr>
        <w:t>等表示基态构型（包括中性原子、正离子和负离子）核外电子排布。电离能、电子亲合能、电负性。</w:t>
      </w:r>
    </w:p>
    <w:p w:rsidR="006E5A4F" w:rsidRPr="000378C9" w:rsidRDefault="006E5A4F" w:rsidP="00875332">
      <w:pPr>
        <w:autoSpaceDE w:val="0"/>
        <w:autoSpaceDN w:val="0"/>
        <w:adjustRightInd w:val="0"/>
        <w:ind w:left="425" w:hanging="425"/>
        <w:rPr>
          <w:kern w:val="0"/>
          <w:szCs w:val="21"/>
        </w:rPr>
      </w:pPr>
      <w:r w:rsidRPr="000378C9">
        <w:rPr>
          <w:kern w:val="0"/>
          <w:szCs w:val="21"/>
        </w:rPr>
        <w:t>6</w:t>
      </w:r>
      <w:r w:rsidRPr="000378C9">
        <w:rPr>
          <w:bCs/>
          <w:kern w:val="0"/>
          <w:szCs w:val="21"/>
        </w:rPr>
        <w:t xml:space="preserve">.  </w:t>
      </w:r>
      <w:r w:rsidRPr="000378C9">
        <w:rPr>
          <w:rFonts w:hAnsi="宋体" w:hint="eastAsia"/>
          <w:kern w:val="0"/>
          <w:szCs w:val="21"/>
        </w:rPr>
        <w:t>元素周期律与元素周期系</w:t>
      </w:r>
      <w:r w:rsidRPr="000378C9">
        <w:rPr>
          <w:kern w:val="0"/>
          <w:szCs w:val="21"/>
        </w:rPr>
        <w:t xml:space="preserve">  </w:t>
      </w:r>
      <w:r w:rsidRPr="000378C9">
        <w:rPr>
          <w:rFonts w:hAnsi="宋体" w:hint="eastAsia"/>
          <w:kern w:val="0"/>
          <w:szCs w:val="21"/>
        </w:rPr>
        <w:t>周期。</w:t>
      </w:r>
      <w:r w:rsidRPr="000378C9">
        <w:rPr>
          <w:kern w:val="0"/>
          <w:szCs w:val="21"/>
        </w:rPr>
        <w:t>1~18</w:t>
      </w:r>
      <w:r w:rsidRPr="000378C9">
        <w:rPr>
          <w:rFonts w:hAnsi="宋体" w:hint="eastAsia"/>
          <w:kern w:val="0"/>
          <w:szCs w:val="21"/>
        </w:rPr>
        <w:t>族。主族与副族。过渡元素。主、副族同族元素从上到下性质变化一般规律；同周期元素从左到右性质变化一般规律。原子半径和离子半径。</w:t>
      </w:r>
      <w:r w:rsidRPr="000378C9">
        <w:rPr>
          <w:kern w:val="0"/>
          <w:szCs w:val="21"/>
        </w:rPr>
        <w:t>s</w:t>
      </w:r>
      <w:r w:rsidRPr="000378C9">
        <w:rPr>
          <w:rFonts w:hAnsi="宋体" w:hint="eastAsia"/>
          <w:kern w:val="0"/>
          <w:szCs w:val="21"/>
        </w:rPr>
        <w:t>、</w:t>
      </w:r>
      <w:r w:rsidRPr="000378C9">
        <w:rPr>
          <w:kern w:val="0"/>
          <w:szCs w:val="21"/>
        </w:rPr>
        <w:t>p</w:t>
      </w:r>
      <w:r w:rsidRPr="000378C9">
        <w:rPr>
          <w:rFonts w:hAnsi="宋体" w:hint="eastAsia"/>
          <w:kern w:val="0"/>
          <w:szCs w:val="21"/>
        </w:rPr>
        <w:t>、</w:t>
      </w:r>
      <w:r w:rsidRPr="000378C9">
        <w:rPr>
          <w:kern w:val="0"/>
          <w:szCs w:val="21"/>
        </w:rPr>
        <w:t>d</w:t>
      </w:r>
      <w:r w:rsidRPr="000378C9">
        <w:rPr>
          <w:rFonts w:hAnsi="宋体" w:hint="eastAsia"/>
          <w:kern w:val="0"/>
          <w:szCs w:val="21"/>
        </w:rPr>
        <w:t>、</w:t>
      </w:r>
      <w:r w:rsidRPr="000378C9">
        <w:rPr>
          <w:kern w:val="0"/>
          <w:szCs w:val="21"/>
        </w:rPr>
        <w:t>ds</w:t>
      </w:r>
      <w:r w:rsidRPr="000378C9">
        <w:rPr>
          <w:rFonts w:hAnsi="宋体" w:hint="eastAsia"/>
          <w:kern w:val="0"/>
          <w:szCs w:val="21"/>
        </w:rPr>
        <w:t>、</w:t>
      </w:r>
      <w:r w:rsidRPr="000378C9">
        <w:rPr>
          <w:kern w:val="0"/>
          <w:szCs w:val="21"/>
        </w:rPr>
        <w:t xml:space="preserve">f </w:t>
      </w:r>
      <w:r w:rsidRPr="000378C9">
        <w:rPr>
          <w:rFonts w:hAnsi="宋体" w:hint="eastAsia"/>
          <w:kern w:val="0"/>
          <w:szCs w:val="21"/>
        </w:rPr>
        <w:t>区元素的基本化学性质和原子的电子构型。元素在周期表中的位置与核外电子结构（电子层数、价电子层与价电子数）的关系。最高氧化态与族序数的关系。对角线规则。金属与非金属在周期表中的位置。半金属（类金属）。主、副族的重要而常见元素的名称、符号及在周期表中的位置、常见氧化态及其主要形体。铂系元素的概念。</w:t>
      </w:r>
    </w:p>
    <w:p w:rsidR="006E5A4F" w:rsidRPr="000378C9" w:rsidRDefault="006E5A4F" w:rsidP="00875332">
      <w:pPr>
        <w:autoSpaceDE w:val="0"/>
        <w:autoSpaceDN w:val="0"/>
        <w:adjustRightInd w:val="0"/>
        <w:ind w:left="425" w:hanging="425"/>
        <w:rPr>
          <w:kern w:val="0"/>
          <w:szCs w:val="21"/>
        </w:rPr>
      </w:pPr>
      <w:r w:rsidRPr="000378C9">
        <w:rPr>
          <w:kern w:val="0"/>
          <w:szCs w:val="21"/>
        </w:rPr>
        <w:t>7</w:t>
      </w:r>
      <w:r w:rsidRPr="000378C9">
        <w:rPr>
          <w:bCs/>
          <w:kern w:val="0"/>
          <w:szCs w:val="21"/>
        </w:rPr>
        <w:t>.</w:t>
      </w:r>
      <w:r w:rsidRPr="000378C9">
        <w:rPr>
          <w:kern w:val="0"/>
          <w:szCs w:val="21"/>
        </w:rPr>
        <w:tab/>
      </w:r>
      <w:r w:rsidRPr="000378C9">
        <w:rPr>
          <w:rFonts w:hAnsi="宋体" w:hint="eastAsia"/>
          <w:kern w:val="0"/>
          <w:szCs w:val="21"/>
        </w:rPr>
        <w:t>分子结构</w:t>
      </w:r>
      <w:r w:rsidRPr="000378C9">
        <w:rPr>
          <w:kern w:val="0"/>
          <w:szCs w:val="21"/>
        </w:rPr>
        <w:t xml:space="preserve">  </w:t>
      </w:r>
      <w:r w:rsidRPr="000378C9">
        <w:rPr>
          <w:rFonts w:hAnsi="宋体" w:hint="eastAsia"/>
          <w:kern w:val="0"/>
          <w:szCs w:val="21"/>
        </w:rPr>
        <w:t>路易斯结构式。价层电子对互斥模型。杂化轨道理论对简单分子（包括离子）几何构型的解释。共价键。键长、键角、键能。</w:t>
      </w:r>
      <w:r w:rsidRPr="000378C9">
        <w:rPr>
          <w:kern w:val="0"/>
          <w:szCs w:val="21"/>
        </w:rPr>
        <w:t xml:space="preserve">σ </w:t>
      </w:r>
      <w:r w:rsidRPr="000378C9">
        <w:rPr>
          <w:rFonts w:hAnsi="宋体" w:hint="eastAsia"/>
          <w:kern w:val="0"/>
          <w:szCs w:val="21"/>
        </w:rPr>
        <w:t>键和</w:t>
      </w:r>
      <w:r w:rsidRPr="000378C9">
        <w:rPr>
          <w:kern w:val="0"/>
          <w:szCs w:val="21"/>
        </w:rPr>
        <w:t xml:space="preserve"> π </w:t>
      </w:r>
      <w:r w:rsidRPr="000378C9">
        <w:rPr>
          <w:rFonts w:hAnsi="宋体" w:hint="eastAsia"/>
          <w:kern w:val="0"/>
          <w:szCs w:val="21"/>
        </w:rPr>
        <w:t>键。离域</w:t>
      </w:r>
      <w:r w:rsidRPr="000378C9">
        <w:rPr>
          <w:kern w:val="0"/>
          <w:szCs w:val="21"/>
        </w:rPr>
        <w:t xml:space="preserve"> π </w:t>
      </w:r>
      <w:r w:rsidRPr="000378C9">
        <w:rPr>
          <w:rFonts w:hAnsi="宋体" w:hint="eastAsia"/>
          <w:kern w:val="0"/>
          <w:szCs w:val="21"/>
        </w:rPr>
        <w:t>键。共轭（离域）体系的一般性质。等电子体的一般概念。键的极性和分子的极性。相似相溶规律。对称性基础（限旋转和旋转轴、反映和镜面、反演和对称中心）。</w:t>
      </w:r>
    </w:p>
    <w:p w:rsidR="006E5A4F" w:rsidRPr="000378C9" w:rsidRDefault="006E5A4F" w:rsidP="00875332">
      <w:pPr>
        <w:autoSpaceDE w:val="0"/>
        <w:autoSpaceDN w:val="0"/>
        <w:adjustRightInd w:val="0"/>
        <w:ind w:left="425" w:hanging="425"/>
        <w:rPr>
          <w:kern w:val="0"/>
          <w:szCs w:val="21"/>
        </w:rPr>
      </w:pPr>
      <w:r w:rsidRPr="000378C9">
        <w:rPr>
          <w:kern w:val="0"/>
          <w:szCs w:val="21"/>
        </w:rPr>
        <w:t>8</w:t>
      </w:r>
      <w:r w:rsidRPr="000378C9">
        <w:rPr>
          <w:rFonts w:hAnsi="宋体" w:hint="eastAsia"/>
          <w:kern w:val="0"/>
          <w:szCs w:val="21"/>
        </w:rPr>
        <w:t>．</w:t>
      </w:r>
      <w:r w:rsidRPr="000378C9">
        <w:rPr>
          <w:kern w:val="0"/>
          <w:szCs w:val="21"/>
        </w:rPr>
        <w:tab/>
      </w:r>
      <w:r w:rsidRPr="000378C9">
        <w:rPr>
          <w:rFonts w:hAnsi="宋体" w:hint="eastAsia"/>
          <w:kern w:val="0"/>
          <w:szCs w:val="21"/>
        </w:rPr>
        <w:t>配合物</w:t>
      </w:r>
      <w:r w:rsidRPr="000378C9">
        <w:rPr>
          <w:kern w:val="0"/>
          <w:szCs w:val="21"/>
        </w:rPr>
        <w:t xml:space="preserve">  </w:t>
      </w:r>
      <w:r w:rsidRPr="000378C9">
        <w:rPr>
          <w:rFonts w:hAnsi="宋体" w:hint="eastAsia"/>
          <w:kern w:val="0"/>
          <w:szCs w:val="21"/>
        </w:rPr>
        <w:t>路易斯酸碱。配位键。重要而常见的配合物的中心离子（原子）和重要而常见的配体（水、羟离子、卤离子、拟卤离子、氨、酸根离子、不饱和烃等）。螯合物及螯合效应。重要而常见的配合反应。配合反应与酸碱反应、沉淀反应、氧化还原反应的关系（定性说明）。配合物几何构型和异构现象的基本概念和基本事实。配合物的杂化轨道理论。用杂化轨道理论说明配合物的磁性和稳定性。用八面体配合物的晶体场理论说明</w:t>
      </w:r>
      <w:r w:rsidRPr="000378C9">
        <w:rPr>
          <w:kern w:val="0"/>
          <w:szCs w:val="21"/>
        </w:rPr>
        <w:t>Ti(H</w:t>
      </w:r>
      <w:r w:rsidRPr="000378C9">
        <w:rPr>
          <w:kern w:val="0"/>
          <w:szCs w:val="21"/>
          <w:vertAlign w:val="subscript"/>
        </w:rPr>
        <w:t>2</w:t>
      </w:r>
      <w:r w:rsidRPr="000378C9">
        <w:rPr>
          <w:kern w:val="0"/>
          <w:szCs w:val="21"/>
        </w:rPr>
        <w:t>O)</w:t>
      </w:r>
      <w:r w:rsidRPr="000378C9">
        <w:rPr>
          <w:kern w:val="0"/>
          <w:szCs w:val="21"/>
          <w:vertAlign w:val="subscript"/>
        </w:rPr>
        <w:t>6</w:t>
      </w:r>
      <w:r w:rsidRPr="000378C9">
        <w:rPr>
          <w:kern w:val="0"/>
          <w:szCs w:val="21"/>
          <w:vertAlign w:val="superscript"/>
        </w:rPr>
        <w:t>3+</w:t>
      </w:r>
      <w:r w:rsidRPr="000378C9">
        <w:rPr>
          <w:rFonts w:hAnsi="宋体" w:hint="eastAsia"/>
          <w:kern w:val="0"/>
          <w:szCs w:val="21"/>
        </w:rPr>
        <w:t>的颜色。软硬酸碱的基本概念和重要的软酸软碱和硬酸硬碱。</w:t>
      </w:r>
    </w:p>
    <w:p w:rsidR="006E5A4F" w:rsidRPr="000378C9" w:rsidRDefault="006E5A4F" w:rsidP="00875332">
      <w:pPr>
        <w:autoSpaceDE w:val="0"/>
        <w:autoSpaceDN w:val="0"/>
        <w:adjustRightInd w:val="0"/>
        <w:ind w:left="425" w:hanging="425"/>
        <w:rPr>
          <w:kern w:val="0"/>
          <w:szCs w:val="21"/>
        </w:rPr>
      </w:pPr>
      <w:r w:rsidRPr="000378C9">
        <w:rPr>
          <w:kern w:val="0"/>
          <w:szCs w:val="21"/>
        </w:rPr>
        <w:t>9</w:t>
      </w:r>
      <w:r w:rsidRPr="000378C9">
        <w:rPr>
          <w:rFonts w:hAnsi="宋体" w:hint="eastAsia"/>
          <w:kern w:val="0"/>
          <w:szCs w:val="21"/>
        </w:rPr>
        <w:t>．</w:t>
      </w:r>
      <w:r w:rsidRPr="000378C9">
        <w:rPr>
          <w:kern w:val="0"/>
          <w:szCs w:val="21"/>
        </w:rPr>
        <w:tab/>
      </w:r>
      <w:r w:rsidRPr="000378C9">
        <w:rPr>
          <w:rFonts w:hAnsi="宋体" w:hint="eastAsia"/>
          <w:kern w:val="0"/>
          <w:szCs w:val="21"/>
        </w:rPr>
        <w:t>分子间作用力</w:t>
      </w:r>
      <w:r w:rsidRPr="000378C9">
        <w:rPr>
          <w:kern w:val="0"/>
          <w:szCs w:val="21"/>
        </w:rPr>
        <w:t xml:space="preserve">  </w:t>
      </w:r>
      <w:r w:rsidRPr="000378C9">
        <w:rPr>
          <w:rFonts w:hAnsi="宋体" w:hint="eastAsia"/>
          <w:kern w:val="0"/>
          <w:szCs w:val="21"/>
        </w:rPr>
        <w:t>范德华力、氢键以及其他分子间作用力的能量及与物质性质的关系。</w:t>
      </w:r>
    </w:p>
    <w:p w:rsidR="006E5A4F" w:rsidRPr="000378C9" w:rsidRDefault="006E5A4F" w:rsidP="00875332">
      <w:pPr>
        <w:autoSpaceDE w:val="0"/>
        <w:autoSpaceDN w:val="0"/>
        <w:adjustRightInd w:val="0"/>
        <w:ind w:left="425" w:hanging="425"/>
        <w:rPr>
          <w:kern w:val="0"/>
          <w:szCs w:val="21"/>
        </w:rPr>
      </w:pPr>
      <w:r w:rsidRPr="000378C9">
        <w:rPr>
          <w:kern w:val="0"/>
          <w:szCs w:val="21"/>
        </w:rPr>
        <w:t>10</w:t>
      </w:r>
      <w:r w:rsidRPr="000378C9">
        <w:rPr>
          <w:bCs/>
          <w:kern w:val="0"/>
          <w:szCs w:val="21"/>
        </w:rPr>
        <w:t xml:space="preserve">. </w:t>
      </w:r>
      <w:r w:rsidRPr="000378C9">
        <w:rPr>
          <w:rFonts w:hAnsi="宋体" w:hint="eastAsia"/>
          <w:kern w:val="0"/>
          <w:szCs w:val="21"/>
        </w:rPr>
        <w:t>晶体结构</w:t>
      </w:r>
      <w:r w:rsidRPr="000378C9">
        <w:rPr>
          <w:kern w:val="0"/>
          <w:szCs w:val="21"/>
        </w:rPr>
        <w:t xml:space="preserve">  </w:t>
      </w:r>
      <w:r w:rsidRPr="000378C9">
        <w:rPr>
          <w:rFonts w:hAnsi="宋体" w:hint="eastAsia"/>
          <w:kern w:val="0"/>
          <w:szCs w:val="21"/>
        </w:rPr>
        <w:t>分子晶体、原子晶体、离子晶体和金属晶体。晶胞（定义、晶胞参数和原子坐标）及以晶胞为基础的计算。点阵（晶格）能。配位数。晶体的堆积与填隙模型。常见的晶体结构类型：</w:t>
      </w:r>
      <w:r w:rsidRPr="000378C9">
        <w:rPr>
          <w:kern w:val="0"/>
          <w:szCs w:val="21"/>
        </w:rPr>
        <w:t>NaCl</w:t>
      </w:r>
      <w:r w:rsidRPr="000378C9">
        <w:rPr>
          <w:rFonts w:hAnsi="宋体" w:hint="eastAsia"/>
          <w:kern w:val="0"/>
          <w:szCs w:val="21"/>
        </w:rPr>
        <w:t>、</w:t>
      </w:r>
      <w:r w:rsidRPr="000378C9">
        <w:rPr>
          <w:kern w:val="0"/>
          <w:szCs w:val="21"/>
        </w:rPr>
        <w:t>CsCl</w:t>
      </w:r>
      <w:r w:rsidRPr="000378C9">
        <w:rPr>
          <w:rFonts w:hAnsi="宋体" w:hint="eastAsia"/>
          <w:kern w:val="0"/>
          <w:szCs w:val="21"/>
        </w:rPr>
        <w:t>、闪锌矿（</w:t>
      </w:r>
      <w:r w:rsidRPr="000378C9">
        <w:rPr>
          <w:kern w:val="0"/>
          <w:szCs w:val="21"/>
        </w:rPr>
        <w:t>ZnS</w:t>
      </w:r>
      <w:r w:rsidRPr="000378C9">
        <w:rPr>
          <w:rFonts w:hAnsi="宋体" w:hint="eastAsia"/>
          <w:kern w:val="0"/>
          <w:szCs w:val="21"/>
        </w:rPr>
        <w:t>）、萤石（</w:t>
      </w:r>
      <w:r w:rsidRPr="000378C9">
        <w:rPr>
          <w:kern w:val="0"/>
          <w:szCs w:val="21"/>
        </w:rPr>
        <w:t>CaF</w:t>
      </w:r>
      <w:r w:rsidRPr="000378C9">
        <w:rPr>
          <w:kern w:val="0"/>
          <w:szCs w:val="21"/>
          <w:vertAlign w:val="subscript"/>
        </w:rPr>
        <w:t>2</w:t>
      </w:r>
      <w:r w:rsidRPr="000378C9">
        <w:rPr>
          <w:rFonts w:hAnsi="宋体" w:hint="eastAsia"/>
          <w:kern w:val="0"/>
          <w:szCs w:val="21"/>
        </w:rPr>
        <w:t>）、金刚石、石墨、硒、冰、干冰、金红石、二氧化硅、钙钛矿、钾、镁、铜等。</w:t>
      </w:r>
    </w:p>
    <w:p w:rsidR="006E5A4F" w:rsidRPr="000378C9" w:rsidRDefault="006E5A4F" w:rsidP="00875332">
      <w:pPr>
        <w:autoSpaceDE w:val="0"/>
        <w:autoSpaceDN w:val="0"/>
        <w:adjustRightInd w:val="0"/>
        <w:ind w:left="425" w:hanging="425"/>
        <w:rPr>
          <w:kern w:val="0"/>
          <w:szCs w:val="21"/>
        </w:rPr>
      </w:pPr>
      <w:r w:rsidRPr="000378C9">
        <w:rPr>
          <w:kern w:val="0"/>
          <w:szCs w:val="21"/>
        </w:rPr>
        <w:t>11</w:t>
      </w:r>
      <w:r w:rsidRPr="000378C9">
        <w:rPr>
          <w:bCs/>
          <w:kern w:val="0"/>
          <w:szCs w:val="21"/>
        </w:rPr>
        <w:t>.</w:t>
      </w:r>
      <w:r w:rsidRPr="000378C9">
        <w:rPr>
          <w:kern w:val="0"/>
          <w:szCs w:val="21"/>
        </w:rPr>
        <w:tab/>
      </w:r>
      <w:r w:rsidRPr="000378C9">
        <w:rPr>
          <w:rFonts w:hAnsi="宋体" w:hint="eastAsia"/>
          <w:kern w:val="0"/>
          <w:szCs w:val="21"/>
        </w:rPr>
        <w:t>化学平衡</w:t>
      </w:r>
      <w:r w:rsidRPr="000378C9">
        <w:rPr>
          <w:kern w:val="0"/>
          <w:szCs w:val="21"/>
        </w:rPr>
        <w:t xml:space="preserve">  </w:t>
      </w:r>
      <w:r w:rsidRPr="000378C9">
        <w:rPr>
          <w:rFonts w:hAnsi="宋体" w:hint="eastAsia"/>
          <w:kern w:val="0"/>
          <w:szCs w:val="21"/>
        </w:rPr>
        <w:t>平衡常数与转化率。弱酸、弱碱的电离常数。溶度积。利用平衡常数的计算。熵（混乱度）的初步概念及与自发反应方向的关系。</w:t>
      </w:r>
    </w:p>
    <w:p w:rsidR="006E5A4F" w:rsidRPr="000378C9" w:rsidRDefault="006E5A4F" w:rsidP="00875332">
      <w:pPr>
        <w:autoSpaceDE w:val="0"/>
        <w:autoSpaceDN w:val="0"/>
        <w:adjustRightInd w:val="0"/>
        <w:ind w:left="425" w:hanging="425"/>
        <w:rPr>
          <w:kern w:val="0"/>
          <w:szCs w:val="21"/>
        </w:rPr>
      </w:pPr>
      <w:r w:rsidRPr="000378C9">
        <w:rPr>
          <w:kern w:val="0"/>
          <w:szCs w:val="21"/>
        </w:rPr>
        <w:t>12</w:t>
      </w:r>
      <w:r w:rsidRPr="000378C9">
        <w:rPr>
          <w:bCs/>
          <w:kern w:val="0"/>
          <w:szCs w:val="21"/>
        </w:rPr>
        <w:t>.</w:t>
      </w:r>
      <w:r w:rsidRPr="000378C9">
        <w:rPr>
          <w:kern w:val="0"/>
          <w:szCs w:val="21"/>
        </w:rPr>
        <w:t xml:space="preserve"> </w:t>
      </w:r>
      <w:r w:rsidRPr="000378C9">
        <w:rPr>
          <w:rFonts w:hAnsi="宋体" w:hint="eastAsia"/>
          <w:kern w:val="0"/>
          <w:szCs w:val="21"/>
        </w:rPr>
        <w:t>离子方程式的正确书写。</w:t>
      </w:r>
    </w:p>
    <w:p w:rsidR="006E5A4F" w:rsidRPr="000378C9" w:rsidRDefault="006E5A4F" w:rsidP="00875332">
      <w:pPr>
        <w:autoSpaceDE w:val="0"/>
        <w:autoSpaceDN w:val="0"/>
        <w:adjustRightInd w:val="0"/>
        <w:ind w:left="425" w:hanging="425"/>
        <w:rPr>
          <w:kern w:val="0"/>
          <w:szCs w:val="21"/>
        </w:rPr>
      </w:pPr>
      <w:r w:rsidRPr="000378C9">
        <w:rPr>
          <w:kern w:val="0"/>
          <w:szCs w:val="21"/>
        </w:rPr>
        <w:t>13</w:t>
      </w:r>
      <w:r w:rsidRPr="000378C9">
        <w:rPr>
          <w:bCs/>
          <w:kern w:val="0"/>
          <w:szCs w:val="21"/>
        </w:rPr>
        <w:t>.</w:t>
      </w:r>
      <w:r w:rsidRPr="000378C9">
        <w:rPr>
          <w:kern w:val="0"/>
          <w:szCs w:val="21"/>
        </w:rPr>
        <w:tab/>
      </w:r>
      <w:r w:rsidRPr="000378C9">
        <w:rPr>
          <w:rFonts w:hAnsi="宋体" w:hint="eastAsia"/>
          <w:kern w:val="0"/>
          <w:szCs w:val="21"/>
        </w:rPr>
        <w:t>电化学</w:t>
      </w:r>
      <w:r w:rsidRPr="000378C9">
        <w:rPr>
          <w:kern w:val="0"/>
          <w:szCs w:val="21"/>
        </w:rPr>
        <w:t xml:space="preserve">  </w:t>
      </w:r>
      <w:r w:rsidRPr="000378C9">
        <w:rPr>
          <w:rFonts w:hAnsi="宋体" w:hint="eastAsia"/>
          <w:kern w:val="0"/>
          <w:szCs w:val="21"/>
        </w:rPr>
        <w:t>氧化态。氧化还原的基本概念和反应式的书写与配平。原电池。电极符号、电极反应、原电池符号、原电池反应。标准电极电势。用标准电极电势判断反应的方向及氧化剂与还原剂的强弱。电解池的电极符号与电极反应。电解与电镀。电化学腐蚀。常见化学电源。</w:t>
      </w:r>
      <w:r w:rsidRPr="000378C9">
        <w:rPr>
          <w:kern w:val="0"/>
          <w:szCs w:val="21"/>
        </w:rPr>
        <w:t>pH</w:t>
      </w:r>
      <w:r w:rsidRPr="000378C9">
        <w:rPr>
          <w:rFonts w:hAnsi="宋体" w:hint="eastAsia"/>
          <w:kern w:val="0"/>
          <w:szCs w:val="21"/>
        </w:rPr>
        <w:t>、络合剂、沉淀剂对氧化还原反应影响的说明。</w:t>
      </w:r>
    </w:p>
    <w:p w:rsidR="006E5A4F" w:rsidRPr="000378C9" w:rsidRDefault="006E5A4F" w:rsidP="00875332">
      <w:pPr>
        <w:autoSpaceDE w:val="0"/>
        <w:autoSpaceDN w:val="0"/>
        <w:adjustRightInd w:val="0"/>
        <w:ind w:left="425" w:hanging="425"/>
        <w:rPr>
          <w:kern w:val="0"/>
          <w:szCs w:val="21"/>
        </w:rPr>
      </w:pPr>
      <w:r w:rsidRPr="000378C9">
        <w:rPr>
          <w:kern w:val="0"/>
          <w:szCs w:val="21"/>
        </w:rPr>
        <w:t>14</w:t>
      </w:r>
      <w:r w:rsidRPr="000378C9">
        <w:rPr>
          <w:bCs/>
          <w:kern w:val="0"/>
          <w:szCs w:val="21"/>
        </w:rPr>
        <w:t>.</w:t>
      </w:r>
      <w:r w:rsidRPr="000378C9">
        <w:rPr>
          <w:bCs/>
          <w:kern w:val="0"/>
          <w:szCs w:val="21"/>
        </w:rPr>
        <w:tab/>
      </w:r>
      <w:r w:rsidRPr="000378C9">
        <w:rPr>
          <w:rFonts w:hAnsi="宋体" w:hint="eastAsia"/>
          <w:kern w:val="0"/>
          <w:szCs w:val="21"/>
        </w:rPr>
        <w:t>元素化学</w:t>
      </w:r>
      <w:r w:rsidRPr="000378C9">
        <w:rPr>
          <w:kern w:val="0"/>
          <w:szCs w:val="21"/>
        </w:rPr>
        <w:t xml:space="preserve">  </w:t>
      </w:r>
      <w:r w:rsidRPr="000378C9">
        <w:rPr>
          <w:rFonts w:hAnsi="宋体" w:hint="eastAsia"/>
          <w:kern w:val="0"/>
          <w:szCs w:val="21"/>
        </w:rPr>
        <w:t>卤素、氧、硫、氮、磷、碳、硅、锡、铅、硼、铝。碱金属、碱土金属、稀有气体。钛、钒、铬、锰、铁、钴、镍、铜、银、金、锌、汞、钼、钨。过渡元素氧化态。氧化物和氢氧化物的酸碱性和两性。常见难溶物。氢化物的基本分类和主要性质。常见无机酸碱的基本性质。水溶液中的常见离子的颜色、化学性质、定性检出（不包括特殊试剂）和一般分离方法。制备单质的一般方法。</w:t>
      </w:r>
    </w:p>
    <w:p w:rsidR="006E5A4F" w:rsidRPr="000378C9" w:rsidRDefault="006E5A4F" w:rsidP="00875332">
      <w:pPr>
        <w:autoSpaceDE w:val="0"/>
        <w:autoSpaceDN w:val="0"/>
        <w:adjustRightInd w:val="0"/>
        <w:ind w:left="425" w:hanging="425"/>
        <w:rPr>
          <w:kern w:val="0"/>
          <w:szCs w:val="21"/>
          <w:shd w:val="pct15" w:color="auto" w:fill="FFFFFF"/>
        </w:rPr>
      </w:pPr>
      <w:r>
        <w:rPr>
          <w:noProof/>
        </w:rPr>
        <w:pict>
          <v:shape id="_x0000_s1027" type="#_x0000_t202" style="position:absolute;left:0;text-align:left;margin-left:207pt;margin-top:54.6pt;width:40pt;height:23.4pt;z-index:251659264" strokecolor="white">
            <v:textbox style="mso-next-textbox:#_x0000_s1027">
              <w:txbxContent>
                <w:p w:rsidR="006E5A4F" w:rsidRDefault="006E5A4F" w:rsidP="00875332">
                  <w:r>
                    <w:t>7-4</w:t>
                  </w:r>
                </w:p>
              </w:txbxContent>
            </v:textbox>
          </v:shape>
        </w:pict>
      </w:r>
      <w:r w:rsidRPr="000378C9">
        <w:rPr>
          <w:kern w:val="0"/>
          <w:szCs w:val="21"/>
        </w:rPr>
        <w:t>15</w:t>
      </w:r>
      <w:r w:rsidRPr="000378C9">
        <w:rPr>
          <w:bCs/>
          <w:kern w:val="0"/>
          <w:szCs w:val="21"/>
        </w:rPr>
        <w:t>.</w:t>
      </w:r>
      <w:r w:rsidRPr="000378C9">
        <w:rPr>
          <w:bCs/>
          <w:kern w:val="0"/>
          <w:szCs w:val="21"/>
        </w:rPr>
        <w:tab/>
      </w:r>
      <w:r w:rsidRPr="000378C9">
        <w:rPr>
          <w:rFonts w:hAnsi="宋体" w:hint="eastAsia"/>
          <w:kern w:val="0"/>
          <w:szCs w:val="21"/>
        </w:rPr>
        <w:t>有机化学</w:t>
      </w:r>
      <w:r w:rsidRPr="000378C9">
        <w:rPr>
          <w:kern w:val="0"/>
          <w:szCs w:val="21"/>
        </w:rPr>
        <w:t xml:space="preserve">  </w:t>
      </w:r>
      <w:r w:rsidRPr="000378C9">
        <w:rPr>
          <w:rFonts w:hAnsi="宋体" w:hint="eastAsia"/>
          <w:kern w:val="0"/>
          <w:szCs w:val="21"/>
        </w:rPr>
        <w:t>有机化合物基本类型</w:t>
      </w:r>
      <w:r w:rsidRPr="000378C9">
        <w:rPr>
          <w:kern w:val="0"/>
          <w:szCs w:val="21"/>
        </w:rPr>
        <w:t>——</w:t>
      </w:r>
      <w:r w:rsidRPr="000378C9">
        <w:rPr>
          <w:rFonts w:hAnsi="宋体" w:hint="eastAsia"/>
          <w:kern w:val="0"/>
          <w:szCs w:val="21"/>
        </w:rPr>
        <w:t>烷、烯、炔、环烃、芳香烃、卤代烃、醇、酚、醚、醛、酮、酸、酯、胺、酰胺、硝基化合物以及磺酸的命名、基本性质及相互转化。异构现象。加成反应。马可尼科夫规则。取代反应。芳环取代反应及定位规则。芳香烃侧链的取代反应和氧化反应。碳链增长与缩短的基本反应。分子的手性及不对称碳原子的</w:t>
      </w:r>
      <w:r w:rsidRPr="000378C9">
        <w:rPr>
          <w:i/>
          <w:kern w:val="0"/>
          <w:szCs w:val="21"/>
        </w:rPr>
        <w:t>R</w:t>
      </w:r>
      <w:r w:rsidRPr="000378C9">
        <w:rPr>
          <w:rFonts w:hAnsi="宋体" w:hint="eastAsia"/>
          <w:kern w:val="0"/>
          <w:szCs w:val="21"/>
        </w:rPr>
        <w:t>、</w:t>
      </w:r>
      <w:r w:rsidRPr="000378C9">
        <w:rPr>
          <w:i/>
          <w:kern w:val="0"/>
          <w:szCs w:val="21"/>
        </w:rPr>
        <w:t>S</w:t>
      </w:r>
      <w:r w:rsidRPr="000378C9">
        <w:rPr>
          <w:rFonts w:hAnsi="宋体" w:hint="eastAsia"/>
          <w:kern w:val="0"/>
          <w:szCs w:val="21"/>
        </w:rPr>
        <w:t>构型判断。糖、脂肪、蛋白质的基本概念、通式和典型物质、基本性质、结构特征及结构表达式。</w:t>
      </w:r>
    </w:p>
    <w:p w:rsidR="006E5A4F" w:rsidRPr="000378C9" w:rsidRDefault="006E5A4F" w:rsidP="00875332">
      <w:pPr>
        <w:autoSpaceDE w:val="0"/>
        <w:autoSpaceDN w:val="0"/>
        <w:adjustRightInd w:val="0"/>
        <w:ind w:left="425" w:hanging="425"/>
        <w:rPr>
          <w:kern w:val="0"/>
          <w:szCs w:val="21"/>
        </w:rPr>
      </w:pPr>
      <w:r w:rsidRPr="000378C9">
        <w:rPr>
          <w:kern w:val="0"/>
          <w:szCs w:val="21"/>
        </w:rPr>
        <w:t>16</w:t>
      </w:r>
      <w:r w:rsidRPr="000378C9">
        <w:rPr>
          <w:bCs/>
          <w:kern w:val="0"/>
          <w:szCs w:val="21"/>
        </w:rPr>
        <w:t xml:space="preserve">. </w:t>
      </w:r>
      <w:r w:rsidRPr="000378C9">
        <w:rPr>
          <w:rFonts w:hAnsi="宋体" w:hint="eastAsia"/>
          <w:kern w:val="0"/>
          <w:szCs w:val="21"/>
        </w:rPr>
        <w:t>天然高分子与合成高分子化学的初步知识（单体、主要合成反应、主要类别、基本性质、主要应用）。</w:t>
      </w:r>
    </w:p>
    <w:p w:rsidR="006E5A4F" w:rsidRPr="000378C9" w:rsidRDefault="006E5A4F" w:rsidP="00875332">
      <w:pPr>
        <w:autoSpaceDE w:val="0"/>
        <w:autoSpaceDN w:val="0"/>
        <w:adjustRightInd w:val="0"/>
        <w:ind w:left="425" w:hanging="425"/>
        <w:rPr>
          <w:kern w:val="0"/>
          <w:szCs w:val="21"/>
        </w:rPr>
      </w:pPr>
      <w:r w:rsidRPr="000378C9">
        <w:rPr>
          <w:kern w:val="0"/>
          <w:szCs w:val="21"/>
        </w:rPr>
        <w:t> </w:t>
      </w:r>
    </w:p>
    <w:p w:rsidR="006E5A4F" w:rsidRDefault="006E5A4F" w:rsidP="00875332">
      <w:pPr>
        <w:autoSpaceDE w:val="0"/>
        <w:autoSpaceDN w:val="0"/>
        <w:adjustRightInd w:val="0"/>
        <w:ind w:left="425" w:hanging="425"/>
        <w:rPr>
          <w:kern w:val="0"/>
          <w:szCs w:val="21"/>
        </w:rPr>
      </w:pPr>
      <w:r w:rsidRPr="000378C9">
        <w:rPr>
          <w:kern w:val="0"/>
          <w:szCs w:val="21"/>
        </w:rPr>
        <w:t> </w:t>
      </w:r>
    </w:p>
    <w:p w:rsidR="006E5A4F" w:rsidRPr="000378C9" w:rsidRDefault="006E5A4F" w:rsidP="00875332">
      <w:pPr>
        <w:autoSpaceDE w:val="0"/>
        <w:autoSpaceDN w:val="0"/>
        <w:adjustRightInd w:val="0"/>
        <w:ind w:left="425" w:hanging="425"/>
        <w:rPr>
          <w:kern w:val="0"/>
          <w:szCs w:val="21"/>
        </w:rPr>
      </w:pPr>
    </w:p>
    <w:p w:rsidR="006E5A4F" w:rsidRPr="000378C9" w:rsidRDefault="006E5A4F" w:rsidP="00875332">
      <w:pPr>
        <w:autoSpaceDE w:val="0"/>
        <w:autoSpaceDN w:val="0"/>
        <w:adjustRightInd w:val="0"/>
        <w:ind w:left="425" w:hanging="425"/>
        <w:jc w:val="center"/>
        <w:rPr>
          <w:b/>
          <w:bCs/>
          <w:kern w:val="0"/>
          <w:sz w:val="28"/>
          <w:szCs w:val="28"/>
        </w:rPr>
      </w:pPr>
      <w:r w:rsidRPr="000378C9">
        <w:rPr>
          <w:rFonts w:hAnsi="宋体" w:hint="eastAsia"/>
          <w:b/>
          <w:bCs/>
          <w:kern w:val="0"/>
          <w:sz w:val="28"/>
          <w:szCs w:val="28"/>
        </w:rPr>
        <w:t>决赛基本要求</w:t>
      </w:r>
    </w:p>
    <w:p w:rsidR="006E5A4F" w:rsidRPr="000378C9" w:rsidRDefault="006E5A4F" w:rsidP="00875332">
      <w:pPr>
        <w:autoSpaceDE w:val="0"/>
        <w:autoSpaceDN w:val="0"/>
        <w:adjustRightInd w:val="0"/>
        <w:ind w:left="425" w:hanging="425"/>
        <w:rPr>
          <w:bCs/>
          <w:kern w:val="0"/>
          <w:szCs w:val="21"/>
        </w:rPr>
      </w:pPr>
      <w:r w:rsidRPr="000378C9">
        <w:rPr>
          <w:bCs/>
          <w:kern w:val="0"/>
          <w:szCs w:val="21"/>
        </w:rPr>
        <w:t> </w:t>
      </w:r>
    </w:p>
    <w:p w:rsidR="006E5A4F" w:rsidRPr="000378C9" w:rsidRDefault="006E5A4F" w:rsidP="00875332">
      <w:pPr>
        <w:autoSpaceDE w:val="0"/>
        <w:autoSpaceDN w:val="0"/>
        <w:adjustRightInd w:val="0"/>
        <w:ind w:firstLineChars="200" w:firstLine="420"/>
        <w:rPr>
          <w:bCs/>
          <w:kern w:val="0"/>
          <w:szCs w:val="21"/>
        </w:rPr>
      </w:pPr>
      <w:r w:rsidRPr="000378C9">
        <w:rPr>
          <w:rFonts w:hAnsi="宋体" w:hint="eastAsia"/>
          <w:kern w:val="0"/>
          <w:szCs w:val="21"/>
        </w:rPr>
        <w:t>本基本要求在初赛要求基础上增加下列内容，数学工具不涉及微积分。</w:t>
      </w:r>
    </w:p>
    <w:p w:rsidR="006E5A4F" w:rsidRPr="000378C9" w:rsidRDefault="006E5A4F" w:rsidP="00875332">
      <w:pPr>
        <w:tabs>
          <w:tab w:val="left" w:pos="425"/>
        </w:tabs>
        <w:autoSpaceDE w:val="0"/>
        <w:autoSpaceDN w:val="0"/>
        <w:adjustRightInd w:val="0"/>
        <w:ind w:left="425" w:hanging="425"/>
        <w:rPr>
          <w:kern w:val="0"/>
          <w:szCs w:val="21"/>
        </w:rPr>
      </w:pPr>
      <w:r w:rsidRPr="000378C9">
        <w:rPr>
          <w:kern w:val="0"/>
          <w:szCs w:val="21"/>
        </w:rPr>
        <w:t>1.</w:t>
      </w:r>
      <w:r w:rsidRPr="000378C9">
        <w:rPr>
          <w:kern w:val="0"/>
          <w:szCs w:val="21"/>
        </w:rPr>
        <w:tab/>
      </w:r>
      <w:r w:rsidRPr="000378C9">
        <w:rPr>
          <w:rFonts w:hAnsi="宋体" w:hint="eastAsia"/>
          <w:kern w:val="0"/>
          <w:szCs w:val="21"/>
        </w:rPr>
        <w:t>原子结构</w:t>
      </w:r>
      <w:r w:rsidRPr="000378C9">
        <w:rPr>
          <w:kern w:val="0"/>
          <w:szCs w:val="21"/>
        </w:rPr>
        <w:t xml:space="preserve">  </w:t>
      </w:r>
      <w:r w:rsidRPr="000378C9">
        <w:rPr>
          <w:rFonts w:hAnsi="宋体" w:hint="eastAsia"/>
          <w:kern w:val="0"/>
          <w:szCs w:val="21"/>
        </w:rPr>
        <w:t>四个量子数的物理意义及取值。氢原子和类氢离子的原子轨道能量的计算。</w:t>
      </w:r>
      <w:r w:rsidRPr="000378C9">
        <w:rPr>
          <w:kern w:val="0"/>
          <w:szCs w:val="21"/>
        </w:rPr>
        <w:t>s</w:t>
      </w:r>
      <w:r w:rsidRPr="000378C9">
        <w:rPr>
          <w:rFonts w:hAnsi="宋体" w:hint="eastAsia"/>
          <w:kern w:val="0"/>
          <w:szCs w:val="21"/>
        </w:rPr>
        <w:t>、</w:t>
      </w:r>
      <w:r w:rsidRPr="000378C9">
        <w:rPr>
          <w:kern w:val="0"/>
          <w:szCs w:val="21"/>
        </w:rPr>
        <w:t>p</w:t>
      </w:r>
      <w:r w:rsidRPr="000378C9">
        <w:rPr>
          <w:rFonts w:hAnsi="宋体" w:hint="eastAsia"/>
          <w:kern w:val="0"/>
          <w:szCs w:val="21"/>
        </w:rPr>
        <w:t>、</w:t>
      </w:r>
      <w:r w:rsidRPr="000378C9">
        <w:rPr>
          <w:kern w:val="0"/>
          <w:szCs w:val="21"/>
        </w:rPr>
        <w:t xml:space="preserve">d </w:t>
      </w:r>
      <w:r w:rsidRPr="000378C9">
        <w:rPr>
          <w:rFonts w:hAnsi="宋体" w:hint="eastAsia"/>
          <w:kern w:val="0"/>
          <w:szCs w:val="21"/>
        </w:rPr>
        <w:t>原子轨道轮廓图及应用。</w:t>
      </w:r>
    </w:p>
    <w:p w:rsidR="006E5A4F" w:rsidRPr="000378C9" w:rsidRDefault="006E5A4F" w:rsidP="00875332">
      <w:pPr>
        <w:tabs>
          <w:tab w:val="left" w:pos="425"/>
        </w:tabs>
        <w:autoSpaceDE w:val="0"/>
        <w:autoSpaceDN w:val="0"/>
        <w:adjustRightInd w:val="0"/>
        <w:ind w:left="425" w:hanging="425"/>
        <w:rPr>
          <w:kern w:val="0"/>
          <w:szCs w:val="21"/>
        </w:rPr>
      </w:pPr>
      <w:r w:rsidRPr="000378C9">
        <w:rPr>
          <w:kern w:val="0"/>
          <w:szCs w:val="21"/>
        </w:rPr>
        <w:t>2.</w:t>
      </w:r>
      <w:r w:rsidRPr="000378C9">
        <w:rPr>
          <w:kern w:val="0"/>
          <w:szCs w:val="21"/>
        </w:rPr>
        <w:tab/>
      </w:r>
      <w:r w:rsidRPr="000378C9">
        <w:rPr>
          <w:rFonts w:hAnsi="宋体" w:hint="eastAsia"/>
          <w:kern w:val="0"/>
          <w:szCs w:val="21"/>
        </w:rPr>
        <w:t>分子结构</w:t>
      </w:r>
      <w:r w:rsidRPr="000378C9">
        <w:rPr>
          <w:kern w:val="0"/>
          <w:szCs w:val="21"/>
        </w:rPr>
        <w:t xml:space="preserve">  </w:t>
      </w:r>
      <w:r w:rsidRPr="000378C9">
        <w:rPr>
          <w:rFonts w:hAnsi="宋体" w:hint="eastAsia"/>
          <w:kern w:val="0"/>
          <w:szCs w:val="21"/>
        </w:rPr>
        <w:t>分子轨道基本概念。定域键键级。分子轨道理论对氧分子、氮分子、一氧化碳分子、一氧化氮分子的结构和性质的理解及应用。一维箱中粒子模型对共轭体系电子吸收光谱的解释。超分子的基本概念。</w:t>
      </w:r>
    </w:p>
    <w:p w:rsidR="006E5A4F" w:rsidRPr="000378C9" w:rsidRDefault="006E5A4F" w:rsidP="00875332">
      <w:pPr>
        <w:tabs>
          <w:tab w:val="left" w:pos="425"/>
        </w:tabs>
        <w:autoSpaceDE w:val="0"/>
        <w:autoSpaceDN w:val="0"/>
        <w:adjustRightInd w:val="0"/>
        <w:ind w:left="425" w:hanging="425"/>
        <w:rPr>
          <w:kern w:val="0"/>
          <w:szCs w:val="21"/>
        </w:rPr>
      </w:pPr>
      <w:r w:rsidRPr="000378C9">
        <w:rPr>
          <w:kern w:val="0"/>
          <w:szCs w:val="21"/>
        </w:rPr>
        <w:t>3.</w:t>
      </w:r>
      <w:r w:rsidRPr="000378C9">
        <w:rPr>
          <w:kern w:val="0"/>
          <w:szCs w:val="21"/>
        </w:rPr>
        <w:tab/>
      </w:r>
      <w:r w:rsidRPr="000378C9">
        <w:rPr>
          <w:rFonts w:hAnsi="宋体" w:hint="eastAsia"/>
          <w:kern w:val="0"/>
          <w:szCs w:val="21"/>
        </w:rPr>
        <w:t>晶体结构</w:t>
      </w:r>
      <w:r w:rsidRPr="000378C9">
        <w:rPr>
          <w:kern w:val="0"/>
          <w:szCs w:val="21"/>
        </w:rPr>
        <w:t xml:space="preserve">  </w:t>
      </w:r>
      <w:r w:rsidRPr="000378C9">
        <w:rPr>
          <w:rFonts w:hAnsi="宋体" w:hint="eastAsia"/>
          <w:kern w:val="0"/>
          <w:szCs w:val="21"/>
        </w:rPr>
        <w:t>点阵的基本概念。晶系。根据宏观对称元素确定晶系。晶系与晶胞形状的关系。十四种空间点阵类型。点阵的带心</w:t>
      </w:r>
      <w:r w:rsidRPr="000378C9">
        <w:rPr>
          <w:kern w:val="0"/>
          <w:szCs w:val="21"/>
        </w:rPr>
        <w:t>(</w:t>
      </w:r>
      <w:r w:rsidRPr="000378C9">
        <w:rPr>
          <w:rFonts w:hAnsi="宋体" w:hint="eastAsia"/>
          <w:kern w:val="0"/>
          <w:szCs w:val="21"/>
        </w:rPr>
        <w:t>体心、面心、底心）结构的判别。正当晶胞。布拉格方程。</w:t>
      </w:r>
    </w:p>
    <w:p w:rsidR="006E5A4F" w:rsidRPr="000378C9" w:rsidRDefault="006E5A4F" w:rsidP="00875332">
      <w:pPr>
        <w:tabs>
          <w:tab w:val="left" w:pos="425"/>
        </w:tabs>
        <w:autoSpaceDE w:val="0"/>
        <w:autoSpaceDN w:val="0"/>
        <w:adjustRightInd w:val="0"/>
        <w:ind w:left="420" w:hangingChars="200" w:hanging="420"/>
        <w:rPr>
          <w:kern w:val="0"/>
          <w:szCs w:val="21"/>
        </w:rPr>
      </w:pPr>
      <w:r w:rsidRPr="000378C9">
        <w:rPr>
          <w:kern w:val="0"/>
          <w:szCs w:val="21"/>
        </w:rPr>
        <w:t>4.    </w:t>
      </w:r>
      <w:r w:rsidRPr="000378C9">
        <w:rPr>
          <w:rFonts w:hAnsi="宋体" w:hint="eastAsia"/>
          <w:kern w:val="0"/>
          <w:szCs w:val="21"/>
        </w:rPr>
        <w:t>化学热力学基础</w:t>
      </w:r>
      <w:r w:rsidRPr="000378C9">
        <w:rPr>
          <w:kern w:val="0"/>
          <w:szCs w:val="21"/>
        </w:rPr>
        <w:t xml:space="preserve">  </w:t>
      </w:r>
      <w:r w:rsidRPr="000378C9">
        <w:rPr>
          <w:rFonts w:hAnsi="宋体" w:hint="eastAsia"/>
          <w:kern w:val="0"/>
          <w:szCs w:val="21"/>
        </w:rPr>
        <w:t>热力学能（内能）、焓、热容、自由能和熵。生成焓、生成自由能、标准熵及有关计算。反应的自由能变化与反应的方向性。吉布斯</w:t>
      </w:r>
      <w:r w:rsidRPr="000378C9">
        <w:rPr>
          <w:kern w:val="0"/>
          <w:szCs w:val="21"/>
        </w:rPr>
        <w:t>-</w:t>
      </w:r>
      <w:r w:rsidRPr="000378C9">
        <w:rPr>
          <w:rFonts w:hAnsi="宋体" w:hint="eastAsia"/>
          <w:kern w:val="0"/>
          <w:szCs w:val="21"/>
        </w:rPr>
        <w:t>亥姆霍兹方程及其应用。范特霍夫等温方程及其应用。标准自由能与标准平衡常数。平衡常数与温度的关系。热化学循环。相、相律和单组分相图。克拉贝龙方程及其应用。</w:t>
      </w:r>
    </w:p>
    <w:p w:rsidR="006E5A4F" w:rsidRPr="000378C9" w:rsidRDefault="006E5A4F" w:rsidP="00875332">
      <w:pPr>
        <w:tabs>
          <w:tab w:val="left" w:pos="425"/>
        </w:tabs>
        <w:autoSpaceDE w:val="0"/>
        <w:autoSpaceDN w:val="0"/>
        <w:adjustRightInd w:val="0"/>
        <w:rPr>
          <w:kern w:val="0"/>
          <w:szCs w:val="21"/>
        </w:rPr>
      </w:pPr>
      <w:r w:rsidRPr="000378C9">
        <w:rPr>
          <w:kern w:val="0"/>
          <w:szCs w:val="21"/>
        </w:rPr>
        <w:t>5.    </w:t>
      </w:r>
      <w:r w:rsidRPr="000378C9">
        <w:rPr>
          <w:rFonts w:hAnsi="宋体" w:hint="eastAsia"/>
          <w:kern w:val="0"/>
          <w:szCs w:val="21"/>
        </w:rPr>
        <w:t>稀溶液的通性（不要求化学势）。</w:t>
      </w:r>
    </w:p>
    <w:p w:rsidR="006E5A4F" w:rsidRPr="000378C9" w:rsidRDefault="006E5A4F" w:rsidP="00875332">
      <w:pPr>
        <w:tabs>
          <w:tab w:val="left" w:pos="425"/>
        </w:tabs>
        <w:autoSpaceDE w:val="0"/>
        <w:autoSpaceDN w:val="0"/>
        <w:adjustRightInd w:val="0"/>
        <w:rPr>
          <w:kern w:val="0"/>
          <w:szCs w:val="21"/>
        </w:rPr>
      </w:pPr>
      <w:r w:rsidRPr="000378C9">
        <w:rPr>
          <w:kern w:val="0"/>
          <w:szCs w:val="21"/>
        </w:rPr>
        <w:t>6.    </w:t>
      </w:r>
      <w:r w:rsidRPr="000378C9">
        <w:rPr>
          <w:rFonts w:hAnsi="宋体" w:hint="eastAsia"/>
          <w:kern w:val="0"/>
          <w:szCs w:val="21"/>
        </w:rPr>
        <w:t>化学动力学基础</w:t>
      </w:r>
      <w:r w:rsidRPr="000378C9">
        <w:rPr>
          <w:kern w:val="0"/>
          <w:szCs w:val="21"/>
        </w:rPr>
        <w:t xml:space="preserve">  </w:t>
      </w:r>
      <w:r w:rsidRPr="000378C9">
        <w:rPr>
          <w:rFonts w:hAnsi="宋体" w:hint="eastAsia"/>
          <w:kern w:val="0"/>
          <w:szCs w:val="21"/>
        </w:rPr>
        <w:t>反应速率基本概念。速率方程。反应级数。用实验数据推求反应级数。</w:t>
      </w:r>
    </w:p>
    <w:p w:rsidR="006E5A4F" w:rsidRPr="000378C9" w:rsidRDefault="006E5A4F" w:rsidP="00875332">
      <w:pPr>
        <w:tabs>
          <w:tab w:val="left" w:pos="425"/>
        </w:tabs>
        <w:autoSpaceDE w:val="0"/>
        <w:autoSpaceDN w:val="0"/>
        <w:adjustRightInd w:val="0"/>
        <w:ind w:firstLineChars="200" w:firstLine="420"/>
        <w:rPr>
          <w:kern w:val="0"/>
          <w:szCs w:val="21"/>
        </w:rPr>
      </w:pPr>
      <w:r w:rsidRPr="000378C9">
        <w:rPr>
          <w:rFonts w:hAnsi="宋体" w:hint="eastAsia"/>
          <w:kern w:val="0"/>
          <w:szCs w:val="21"/>
        </w:rPr>
        <w:t>一级反应积分式及有关计算（速率常数、半衰期、碳</w:t>
      </w:r>
      <w:r w:rsidRPr="000378C9">
        <w:rPr>
          <w:kern w:val="0"/>
          <w:szCs w:val="21"/>
        </w:rPr>
        <w:t>-14</w:t>
      </w:r>
      <w:r w:rsidRPr="000378C9">
        <w:rPr>
          <w:rFonts w:hAnsi="宋体" w:hint="eastAsia"/>
          <w:kern w:val="0"/>
          <w:szCs w:val="21"/>
        </w:rPr>
        <w:t>法断代等）。阿累尼乌斯方程</w:t>
      </w:r>
    </w:p>
    <w:p w:rsidR="006E5A4F" w:rsidRPr="000378C9" w:rsidRDefault="006E5A4F" w:rsidP="00875332">
      <w:pPr>
        <w:tabs>
          <w:tab w:val="left" w:pos="425"/>
        </w:tabs>
        <w:autoSpaceDE w:val="0"/>
        <w:autoSpaceDN w:val="0"/>
        <w:adjustRightInd w:val="0"/>
        <w:ind w:firstLineChars="200" w:firstLine="420"/>
        <w:rPr>
          <w:kern w:val="0"/>
          <w:szCs w:val="21"/>
        </w:rPr>
      </w:pPr>
      <w:r w:rsidRPr="000378C9">
        <w:rPr>
          <w:rFonts w:hAnsi="宋体" w:hint="eastAsia"/>
          <w:kern w:val="0"/>
          <w:szCs w:val="21"/>
        </w:rPr>
        <w:t>及计算（活化能的概念与计算；速率常数的计算；温度对速率常数影响的计算等）。反</w:t>
      </w:r>
    </w:p>
    <w:p w:rsidR="006E5A4F" w:rsidRPr="000378C9" w:rsidRDefault="006E5A4F" w:rsidP="00875332">
      <w:pPr>
        <w:tabs>
          <w:tab w:val="left" w:pos="425"/>
        </w:tabs>
        <w:autoSpaceDE w:val="0"/>
        <w:autoSpaceDN w:val="0"/>
        <w:adjustRightInd w:val="0"/>
        <w:ind w:firstLineChars="200" w:firstLine="420"/>
        <w:rPr>
          <w:kern w:val="0"/>
          <w:szCs w:val="21"/>
        </w:rPr>
      </w:pPr>
      <w:r w:rsidRPr="000378C9">
        <w:rPr>
          <w:rFonts w:hAnsi="宋体" w:hint="eastAsia"/>
          <w:kern w:val="0"/>
          <w:szCs w:val="21"/>
        </w:rPr>
        <w:t>应进程图。活化能与反应热的关系。反应机理一般概念及推求速率方程（速控步骤、平</w:t>
      </w:r>
    </w:p>
    <w:p w:rsidR="006E5A4F" w:rsidRPr="000378C9" w:rsidRDefault="006E5A4F" w:rsidP="00875332">
      <w:pPr>
        <w:tabs>
          <w:tab w:val="left" w:pos="425"/>
        </w:tabs>
        <w:autoSpaceDE w:val="0"/>
        <w:autoSpaceDN w:val="0"/>
        <w:adjustRightInd w:val="0"/>
        <w:ind w:firstLineChars="200" w:firstLine="420"/>
        <w:rPr>
          <w:kern w:val="0"/>
          <w:szCs w:val="21"/>
        </w:rPr>
      </w:pPr>
      <w:r w:rsidRPr="000378C9">
        <w:rPr>
          <w:rFonts w:hAnsi="宋体" w:hint="eastAsia"/>
          <w:kern w:val="0"/>
          <w:szCs w:val="21"/>
        </w:rPr>
        <w:t>衡假设和稳态假设）。离子反应机理和自由基反应机理基本概念及典型实例。催化剂及</w:t>
      </w:r>
    </w:p>
    <w:p w:rsidR="006E5A4F" w:rsidRPr="000378C9" w:rsidRDefault="006E5A4F" w:rsidP="00875332">
      <w:pPr>
        <w:tabs>
          <w:tab w:val="left" w:pos="425"/>
        </w:tabs>
        <w:autoSpaceDE w:val="0"/>
        <w:autoSpaceDN w:val="0"/>
        <w:adjustRightInd w:val="0"/>
        <w:ind w:firstLineChars="200" w:firstLine="420"/>
        <w:rPr>
          <w:kern w:val="0"/>
          <w:szCs w:val="21"/>
          <w:shd w:val="pct15" w:color="auto" w:fill="FFFFFF"/>
        </w:rPr>
      </w:pPr>
      <w:r w:rsidRPr="000378C9">
        <w:rPr>
          <w:rFonts w:hAnsi="宋体" w:hint="eastAsia"/>
          <w:kern w:val="0"/>
          <w:szCs w:val="21"/>
        </w:rPr>
        <w:t>对反应的影响（反应进程图）。多相反应的反应分子数和转化数。</w:t>
      </w:r>
    </w:p>
    <w:p w:rsidR="006E5A4F" w:rsidRPr="000378C9" w:rsidRDefault="006E5A4F" w:rsidP="00875332">
      <w:pPr>
        <w:tabs>
          <w:tab w:val="left" w:pos="425"/>
        </w:tabs>
        <w:autoSpaceDE w:val="0"/>
        <w:autoSpaceDN w:val="0"/>
        <w:adjustRightInd w:val="0"/>
        <w:rPr>
          <w:kern w:val="0"/>
          <w:szCs w:val="21"/>
        </w:rPr>
      </w:pPr>
      <w:r w:rsidRPr="000378C9">
        <w:rPr>
          <w:kern w:val="0"/>
          <w:szCs w:val="21"/>
        </w:rPr>
        <w:t>7.    </w:t>
      </w:r>
      <w:r w:rsidRPr="000378C9">
        <w:rPr>
          <w:rFonts w:hAnsi="宋体" w:hint="eastAsia"/>
          <w:kern w:val="0"/>
          <w:szCs w:val="21"/>
        </w:rPr>
        <w:t>酸碱质子理论</w:t>
      </w:r>
      <w:r w:rsidRPr="000378C9">
        <w:rPr>
          <w:kern w:val="0"/>
          <w:szCs w:val="21"/>
        </w:rPr>
        <w:t xml:space="preserve">  </w:t>
      </w:r>
      <w:r w:rsidRPr="000378C9">
        <w:rPr>
          <w:rFonts w:hAnsi="宋体" w:hint="eastAsia"/>
          <w:kern w:val="0"/>
          <w:szCs w:val="21"/>
        </w:rPr>
        <w:t>缓冲溶液的基本概念、典型缓冲体系的配制和</w:t>
      </w:r>
      <w:r w:rsidRPr="000378C9">
        <w:rPr>
          <w:kern w:val="0"/>
          <w:szCs w:val="21"/>
        </w:rPr>
        <w:t>pH</w:t>
      </w:r>
      <w:r w:rsidRPr="000378C9">
        <w:rPr>
          <w:rFonts w:hAnsi="宋体" w:hint="eastAsia"/>
          <w:kern w:val="0"/>
          <w:szCs w:val="21"/>
        </w:rPr>
        <w:t>计算。利用酸碱平衡</w:t>
      </w:r>
    </w:p>
    <w:p w:rsidR="006E5A4F" w:rsidRPr="000378C9" w:rsidRDefault="006E5A4F" w:rsidP="00875332">
      <w:pPr>
        <w:tabs>
          <w:tab w:val="left" w:pos="425"/>
        </w:tabs>
        <w:autoSpaceDE w:val="0"/>
        <w:autoSpaceDN w:val="0"/>
        <w:adjustRightInd w:val="0"/>
        <w:ind w:firstLineChars="200" w:firstLine="420"/>
        <w:rPr>
          <w:kern w:val="0"/>
          <w:szCs w:val="21"/>
        </w:rPr>
      </w:pPr>
      <w:r w:rsidRPr="000378C9">
        <w:rPr>
          <w:rFonts w:hAnsi="宋体" w:hint="eastAsia"/>
          <w:kern w:val="0"/>
          <w:szCs w:val="21"/>
        </w:rPr>
        <w:t>常数的计算。溶度积原理及有关计算。</w:t>
      </w:r>
    </w:p>
    <w:p w:rsidR="006E5A4F" w:rsidRPr="000378C9" w:rsidRDefault="006E5A4F" w:rsidP="00875332">
      <w:pPr>
        <w:tabs>
          <w:tab w:val="left" w:pos="425"/>
        </w:tabs>
        <w:autoSpaceDE w:val="0"/>
        <w:autoSpaceDN w:val="0"/>
        <w:adjustRightInd w:val="0"/>
        <w:rPr>
          <w:kern w:val="0"/>
          <w:szCs w:val="21"/>
        </w:rPr>
      </w:pPr>
      <w:r w:rsidRPr="000378C9">
        <w:rPr>
          <w:kern w:val="0"/>
          <w:szCs w:val="21"/>
        </w:rPr>
        <w:t>8.    Nernst</w:t>
      </w:r>
      <w:r w:rsidRPr="000378C9">
        <w:rPr>
          <w:rFonts w:hAnsi="宋体" w:hint="eastAsia"/>
          <w:kern w:val="0"/>
          <w:szCs w:val="21"/>
        </w:rPr>
        <w:t>方程及有关计算。原电池电动势的计算。</w:t>
      </w:r>
      <w:r w:rsidRPr="000378C9">
        <w:rPr>
          <w:kern w:val="0"/>
          <w:szCs w:val="21"/>
        </w:rPr>
        <w:t>pH</w:t>
      </w:r>
      <w:r w:rsidRPr="000378C9">
        <w:rPr>
          <w:rFonts w:hAnsi="宋体" w:hint="eastAsia"/>
          <w:kern w:val="0"/>
          <w:szCs w:val="21"/>
        </w:rPr>
        <w:t>对原电池的电动势、电极电势、氧</w:t>
      </w:r>
    </w:p>
    <w:p w:rsidR="006E5A4F" w:rsidRPr="000378C9" w:rsidRDefault="006E5A4F" w:rsidP="00875332">
      <w:pPr>
        <w:tabs>
          <w:tab w:val="left" w:pos="425"/>
        </w:tabs>
        <w:autoSpaceDE w:val="0"/>
        <w:autoSpaceDN w:val="0"/>
        <w:adjustRightInd w:val="0"/>
        <w:ind w:firstLineChars="200" w:firstLine="420"/>
        <w:rPr>
          <w:kern w:val="0"/>
          <w:szCs w:val="21"/>
        </w:rPr>
      </w:pPr>
      <w:r w:rsidRPr="000378C9">
        <w:rPr>
          <w:rFonts w:hAnsi="宋体" w:hint="eastAsia"/>
          <w:kern w:val="0"/>
          <w:szCs w:val="21"/>
        </w:rPr>
        <w:t>化还原反应方向的影响。沉淀剂、络合剂对氧化还原反应方向的影响。用自由能计算电</w:t>
      </w:r>
    </w:p>
    <w:p w:rsidR="006E5A4F" w:rsidRPr="000378C9" w:rsidRDefault="006E5A4F" w:rsidP="00875332">
      <w:pPr>
        <w:tabs>
          <w:tab w:val="left" w:pos="425"/>
        </w:tabs>
        <w:autoSpaceDE w:val="0"/>
        <w:autoSpaceDN w:val="0"/>
        <w:adjustRightInd w:val="0"/>
        <w:ind w:firstLineChars="200" w:firstLine="420"/>
        <w:rPr>
          <w:kern w:val="0"/>
          <w:szCs w:val="21"/>
        </w:rPr>
      </w:pPr>
      <w:r w:rsidRPr="000378C9">
        <w:rPr>
          <w:rFonts w:hAnsi="宋体" w:hint="eastAsia"/>
          <w:kern w:val="0"/>
          <w:szCs w:val="21"/>
        </w:rPr>
        <w:t>极电势和平衡常数或反之。</w:t>
      </w:r>
    </w:p>
    <w:p w:rsidR="006E5A4F" w:rsidRPr="000378C9" w:rsidRDefault="006E5A4F" w:rsidP="00875332">
      <w:pPr>
        <w:tabs>
          <w:tab w:val="left" w:pos="425"/>
        </w:tabs>
        <w:autoSpaceDE w:val="0"/>
        <w:autoSpaceDN w:val="0"/>
        <w:adjustRightInd w:val="0"/>
        <w:rPr>
          <w:kern w:val="0"/>
          <w:szCs w:val="21"/>
        </w:rPr>
      </w:pPr>
      <w:r w:rsidRPr="000378C9">
        <w:rPr>
          <w:kern w:val="0"/>
          <w:szCs w:val="21"/>
        </w:rPr>
        <w:t>9.    </w:t>
      </w:r>
      <w:r w:rsidRPr="000378C9">
        <w:rPr>
          <w:rFonts w:hAnsi="宋体" w:hint="eastAsia"/>
          <w:kern w:val="0"/>
          <w:szCs w:val="21"/>
        </w:rPr>
        <w:t>配合物的晶体场理论</w:t>
      </w:r>
      <w:r w:rsidRPr="000378C9">
        <w:rPr>
          <w:kern w:val="0"/>
          <w:szCs w:val="21"/>
        </w:rPr>
        <w:t xml:space="preserve">  </w:t>
      </w:r>
      <w:r w:rsidRPr="000378C9">
        <w:rPr>
          <w:rFonts w:hAnsi="宋体" w:hint="eastAsia"/>
          <w:kern w:val="0"/>
          <w:szCs w:val="21"/>
        </w:rPr>
        <w:t>化学光谱序列。配合物的磁性。分裂能、电子成对能、稳定化能。</w:t>
      </w:r>
    </w:p>
    <w:p w:rsidR="006E5A4F" w:rsidRPr="000378C9" w:rsidRDefault="006E5A4F" w:rsidP="00875332">
      <w:pPr>
        <w:tabs>
          <w:tab w:val="left" w:pos="425"/>
        </w:tabs>
        <w:autoSpaceDE w:val="0"/>
        <w:autoSpaceDN w:val="0"/>
        <w:adjustRightInd w:val="0"/>
        <w:ind w:firstLineChars="200" w:firstLine="420"/>
        <w:rPr>
          <w:kern w:val="0"/>
          <w:szCs w:val="21"/>
          <w:shd w:val="pct15" w:color="auto" w:fill="FFFFFF"/>
        </w:rPr>
      </w:pPr>
      <w:r w:rsidRPr="000378C9">
        <w:rPr>
          <w:rFonts w:hAnsi="宋体" w:hint="eastAsia"/>
          <w:kern w:val="0"/>
          <w:szCs w:val="21"/>
        </w:rPr>
        <w:t>利用配合物平衡常数的计算。络合滴定。软硬酸碱。配位场理论对八面体配合物的解释。</w:t>
      </w:r>
    </w:p>
    <w:p w:rsidR="006E5A4F" w:rsidRPr="000378C9" w:rsidRDefault="006E5A4F" w:rsidP="00875332">
      <w:pPr>
        <w:tabs>
          <w:tab w:val="left" w:pos="425"/>
        </w:tabs>
        <w:autoSpaceDE w:val="0"/>
        <w:autoSpaceDN w:val="0"/>
        <w:adjustRightInd w:val="0"/>
        <w:rPr>
          <w:kern w:val="0"/>
          <w:szCs w:val="21"/>
        </w:rPr>
      </w:pPr>
      <w:r w:rsidRPr="000378C9">
        <w:rPr>
          <w:kern w:val="0"/>
          <w:szCs w:val="21"/>
        </w:rPr>
        <w:t xml:space="preserve">10.   </w:t>
      </w:r>
      <w:r w:rsidRPr="000378C9">
        <w:rPr>
          <w:rFonts w:hAnsi="宋体" w:hint="eastAsia"/>
          <w:kern w:val="0"/>
          <w:szCs w:val="21"/>
        </w:rPr>
        <w:t>元素化学描述性知识达到国际竞赛大纲二级水平。</w:t>
      </w:r>
    </w:p>
    <w:p w:rsidR="006E5A4F" w:rsidRPr="000378C9" w:rsidRDefault="006E5A4F" w:rsidP="00875332">
      <w:pPr>
        <w:tabs>
          <w:tab w:val="left" w:pos="425"/>
        </w:tabs>
        <w:autoSpaceDE w:val="0"/>
        <w:autoSpaceDN w:val="0"/>
        <w:adjustRightInd w:val="0"/>
        <w:rPr>
          <w:kern w:val="0"/>
          <w:szCs w:val="21"/>
        </w:rPr>
      </w:pPr>
      <w:r w:rsidRPr="000378C9">
        <w:rPr>
          <w:kern w:val="0"/>
          <w:szCs w:val="21"/>
        </w:rPr>
        <w:t xml:space="preserve">11.   </w:t>
      </w:r>
      <w:r w:rsidRPr="000378C9">
        <w:rPr>
          <w:rFonts w:hAnsi="宋体" w:hint="eastAsia"/>
          <w:kern w:val="0"/>
          <w:szCs w:val="21"/>
        </w:rPr>
        <w:t>自然界氮、氧、碳的循环。环境污染及治理、生态平衡、绿色化学的一般概念。</w:t>
      </w:r>
    </w:p>
    <w:p w:rsidR="006E5A4F" w:rsidRPr="000378C9" w:rsidRDefault="006E5A4F" w:rsidP="00875332">
      <w:pPr>
        <w:tabs>
          <w:tab w:val="left" w:pos="425"/>
        </w:tabs>
        <w:autoSpaceDE w:val="0"/>
        <w:autoSpaceDN w:val="0"/>
        <w:adjustRightInd w:val="0"/>
        <w:rPr>
          <w:kern w:val="0"/>
          <w:szCs w:val="21"/>
        </w:rPr>
      </w:pPr>
      <w:r w:rsidRPr="000378C9">
        <w:rPr>
          <w:kern w:val="0"/>
          <w:szCs w:val="21"/>
        </w:rPr>
        <w:t xml:space="preserve">12.   </w:t>
      </w:r>
      <w:r w:rsidRPr="000378C9">
        <w:rPr>
          <w:rFonts w:hAnsi="宋体" w:hint="eastAsia"/>
          <w:kern w:val="0"/>
          <w:szCs w:val="21"/>
        </w:rPr>
        <w:t>有机化学描述性知识达到国际竞赛大纲二级水平</w:t>
      </w:r>
      <w:r w:rsidRPr="000378C9">
        <w:rPr>
          <w:kern w:val="0"/>
          <w:szCs w:val="21"/>
        </w:rPr>
        <w:t>(</w:t>
      </w:r>
      <w:r w:rsidRPr="000378C9">
        <w:rPr>
          <w:rFonts w:hAnsi="宋体" w:hint="eastAsia"/>
          <w:kern w:val="0"/>
          <w:szCs w:val="21"/>
        </w:rPr>
        <w:t>不要求不对称合成，不要求外消旋体</w:t>
      </w:r>
    </w:p>
    <w:p w:rsidR="006E5A4F" w:rsidRPr="000378C9" w:rsidRDefault="006E5A4F" w:rsidP="00875332">
      <w:pPr>
        <w:tabs>
          <w:tab w:val="left" w:pos="425"/>
        </w:tabs>
        <w:autoSpaceDE w:val="0"/>
        <w:autoSpaceDN w:val="0"/>
        <w:adjustRightInd w:val="0"/>
        <w:ind w:firstLineChars="250" w:firstLine="525"/>
        <w:rPr>
          <w:kern w:val="0"/>
          <w:szCs w:val="21"/>
        </w:rPr>
      </w:pPr>
      <w:r w:rsidRPr="000378C9">
        <w:rPr>
          <w:rFonts w:hAnsi="宋体" w:hint="eastAsia"/>
          <w:kern w:val="0"/>
          <w:szCs w:val="21"/>
        </w:rPr>
        <w:t>拆分</w:t>
      </w:r>
      <w:r w:rsidRPr="000378C9">
        <w:rPr>
          <w:kern w:val="0"/>
          <w:szCs w:val="21"/>
        </w:rPr>
        <w:t>)</w:t>
      </w:r>
      <w:r w:rsidRPr="000378C9">
        <w:rPr>
          <w:rFonts w:hAnsi="宋体" w:hint="eastAsia"/>
          <w:kern w:val="0"/>
          <w:szCs w:val="21"/>
        </w:rPr>
        <w:t>。</w:t>
      </w:r>
    </w:p>
    <w:p w:rsidR="006E5A4F" w:rsidRPr="000378C9" w:rsidRDefault="006E5A4F" w:rsidP="00875332">
      <w:pPr>
        <w:tabs>
          <w:tab w:val="left" w:pos="425"/>
        </w:tabs>
        <w:autoSpaceDE w:val="0"/>
        <w:autoSpaceDN w:val="0"/>
        <w:adjustRightInd w:val="0"/>
        <w:rPr>
          <w:kern w:val="0"/>
          <w:szCs w:val="21"/>
        </w:rPr>
      </w:pPr>
      <w:r w:rsidRPr="000378C9">
        <w:rPr>
          <w:kern w:val="0"/>
          <w:szCs w:val="21"/>
        </w:rPr>
        <w:t xml:space="preserve">13.   </w:t>
      </w:r>
      <w:r w:rsidRPr="000378C9">
        <w:rPr>
          <w:rFonts w:hAnsi="宋体" w:hint="eastAsia"/>
          <w:kern w:val="0"/>
          <w:szCs w:val="21"/>
        </w:rPr>
        <w:t>氨基酸、多肽与蛋白质的基本概念。</w:t>
      </w:r>
      <w:r w:rsidRPr="000378C9">
        <w:rPr>
          <w:kern w:val="0"/>
          <w:szCs w:val="21"/>
        </w:rPr>
        <w:t>DNA</w:t>
      </w:r>
      <w:r w:rsidRPr="000378C9">
        <w:rPr>
          <w:rFonts w:hAnsi="宋体" w:hint="eastAsia"/>
          <w:kern w:val="0"/>
          <w:szCs w:val="21"/>
        </w:rPr>
        <w:t>与</w:t>
      </w:r>
      <w:r w:rsidRPr="000378C9">
        <w:rPr>
          <w:kern w:val="0"/>
          <w:szCs w:val="21"/>
        </w:rPr>
        <w:t>RNA</w:t>
      </w:r>
      <w:r w:rsidRPr="000378C9">
        <w:rPr>
          <w:rFonts w:hAnsi="宋体" w:hint="eastAsia"/>
          <w:kern w:val="0"/>
          <w:szCs w:val="21"/>
        </w:rPr>
        <w:t>。</w:t>
      </w:r>
    </w:p>
    <w:p w:rsidR="006E5A4F" w:rsidRPr="000378C9" w:rsidRDefault="006E5A4F" w:rsidP="00875332">
      <w:pPr>
        <w:tabs>
          <w:tab w:val="left" w:pos="425"/>
        </w:tabs>
        <w:autoSpaceDE w:val="0"/>
        <w:autoSpaceDN w:val="0"/>
        <w:adjustRightInd w:val="0"/>
        <w:rPr>
          <w:kern w:val="0"/>
          <w:szCs w:val="21"/>
        </w:rPr>
      </w:pPr>
      <w:r w:rsidRPr="000378C9">
        <w:rPr>
          <w:kern w:val="0"/>
          <w:szCs w:val="21"/>
        </w:rPr>
        <w:t xml:space="preserve">14.   </w:t>
      </w:r>
      <w:r w:rsidRPr="000378C9">
        <w:rPr>
          <w:rFonts w:hAnsi="宋体" w:hint="eastAsia"/>
          <w:kern w:val="0"/>
          <w:szCs w:val="21"/>
        </w:rPr>
        <w:t>糖的基本概念。葡萄糖、果糖、甘露糖、半乳糖。糖苷。纤维素与淀粉。</w:t>
      </w:r>
    </w:p>
    <w:p w:rsidR="006E5A4F" w:rsidRPr="000378C9" w:rsidRDefault="006E5A4F" w:rsidP="00875332">
      <w:pPr>
        <w:tabs>
          <w:tab w:val="left" w:pos="425"/>
        </w:tabs>
        <w:autoSpaceDE w:val="0"/>
        <w:autoSpaceDN w:val="0"/>
        <w:adjustRightInd w:val="0"/>
        <w:rPr>
          <w:kern w:val="0"/>
          <w:szCs w:val="21"/>
        </w:rPr>
      </w:pPr>
      <w:r w:rsidRPr="000378C9">
        <w:rPr>
          <w:kern w:val="0"/>
          <w:szCs w:val="21"/>
        </w:rPr>
        <w:t xml:space="preserve">15.   </w:t>
      </w:r>
      <w:r w:rsidRPr="000378C9">
        <w:rPr>
          <w:rFonts w:hAnsi="宋体" w:hint="eastAsia"/>
          <w:kern w:val="0"/>
          <w:szCs w:val="21"/>
        </w:rPr>
        <w:t>有机立体化学基本概念。构型与构象。顺反异构（</w:t>
      </w:r>
      <w:r w:rsidRPr="000378C9">
        <w:rPr>
          <w:i/>
          <w:iCs/>
          <w:kern w:val="0"/>
          <w:szCs w:val="21"/>
        </w:rPr>
        <w:t>trans</w:t>
      </w:r>
      <w:r w:rsidRPr="000378C9">
        <w:rPr>
          <w:kern w:val="0"/>
          <w:szCs w:val="21"/>
        </w:rPr>
        <w:t>-</w:t>
      </w:r>
      <w:r w:rsidRPr="000378C9">
        <w:rPr>
          <w:rFonts w:hAnsi="宋体" w:hint="eastAsia"/>
          <w:kern w:val="0"/>
          <w:szCs w:val="21"/>
        </w:rPr>
        <w:t>、</w:t>
      </w:r>
      <w:r w:rsidRPr="000378C9">
        <w:rPr>
          <w:i/>
          <w:iCs/>
          <w:kern w:val="0"/>
          <w:szCs w:val="21"/>
        </w:rPr>
        <w:t>cis</w:t>
      </w:r>
      <w:r w:rsidRPr="000378C9">
        <w:rPr>
          <w:kern w:val="0"/>
          <w:szCs w:val="21"/>
        </w:rPr>
        <w:t>-</w:t>
      </w:r>
      <w:r w:rsidRPr="000378C9">
        <w:rPr>
          <w:rFonts w:hAnsi="宋体" w:hint="eastAsia"/>
          <w:kern w:val="0"/>
          <w:szCs w:val="21"/>
        </w:rPr>
        <w:t>和</w:t>
      </w:r>
      <w:r w:rsidRPr="000378C9">
        <w:rPr>
          <w:i/>
          <w:iCs/>
          <w:kern w:val="0"/>
          <w:szCs w:val="21"/>
        </w:rPr>
        <w:t>Z</w:t>
      </w:r>
      <w:r w:rsidRPr="000378C9">
        <w:rPr>
          <w:kern w:val="0"/>
          <w:szCs w:val="21"/>
        </w:rPr>
        <w:t>-</w:t>
      </w:r>
      <w:r w:rsidRPr="000378C9">
        <w:rPr>
          <w:rFonts w:hAnsi="宋体" w:hint="eastAsia"/>
          <w:kern w:val="0"/>
          <w:szCs w:val="21"/>
        </w:rPr>
        <w:t>、</w:t>
      </w:r>
      <w:r w:rsidRPr="000378C9">
        <w:rPr>
          <w:i/>
          <w:iCs/>
          <w:kern w:val="0"/>
          <w:szCs w:val="21"/>
        </w:rPr>
        <w:t>E</w:t>
      </w:r>
      <w:r w:rsidRPr="000378C9">
        <w:rPr>
          <w:kern w:val="0"/>
          <w:szCs w:val="21"/>
        </w:rPr>
        <w:t>-</w:t>
      </w:r>
      <w:r w:rsidRPr="000378C9">
        <w:rPr>
          <w:rFonts w:hAnsi="宋体" w:hint="eastAsia"/>
          <w:kern w:val="0"/>
          <w:szCs w:val="21"/>
        </w:rPr>
        <w:t>构型）。对映</w:t>
      </w:r>
    </w:p>
    <w:p w:rsidR="006E5A4F" w:rsidRPr="000378C9" w:rsidRDefault="006E5A4F" w:rsidP="00875332">
      <w:pPr>
        <w:tabs>
          <w:tab w:val="left" w:pos="425"/>
        </w:tabs>
        <w:autoSpaceDE w:val="0"/>
        <w:autoSpaceDN w:val="0"/>
        <w:adjustRightInd w:val="0"/>
        <w:ind w:firstLineChars="250" w:firstLine="525"/>
        <w:rPr>
          <w:kern w:val="0"/>
          <w:szCs w:val="21"/>
        </w:rPr>
      </w:pPr>
      <w:r w:rsidRPr="000378C9">
        <w:rPr>
          <w:rFonts w:hAnsi="宋体" w:hint="eastAsia"/>
          <w:kern w:val="0"/>
          <w:szCs w:val="21"/>
        </w:rPr>
        <w:t>异构与非对映异构。</w:t>
      </w:r>
      <w:r w:rsidRPr="000378C9">
        <w:rPr>
          <w:i/>
          <w:iCs/>
          <w:kern w:val="0"/>
          <w:szCs w:val="21"/>
        </w:rPr>
        <w:t>endo</w:t>
      </w:r>
      <w:r w:rsidRPr="000378C9">
        <w:rPr>
          <w:kern w:val="0"/>
          <w:szCs w:val="21"/>
        </w:rPr>
        <w:t>-</w:t>
      </w:r>
      <w:r w:rsidRPr="000378C9">
        <w:rPr>
          <w:rFonts w:hAnsi="宋体" w:hint="eastAsia"/>
          <w:kern w:val="0"/>
          <w:szCs w:val="21"/>
        </w:rPr>
        <w:t>和</w:t>
      </w:r>
      <w:r w:rsidRPr="000378C9">
        <w:rPr>
          <w:i/>
          <w:iCs/>
          <w:kern w:val="0"/>
          <w:szCs w:val="21"/>
        </w:rPr>
        <w:t>exo</w:t>
      </w:r>
      <w:r w:rsidRPr="000378C9">
        <w:rPr>
          <w:kern w:val="0"/>
          <w:szCs w:val="21"/>
        </w:rPr>
        <w:t>-</w:t>
      </w:r>
      <w:r w:rsidRPr="000378C9">
        <w:rPr>
          <w:rFonts w:hAnsi="宋体" w:hint="eastAsia"/>
          <w:kern w:val="0"/>
          <w:szCs w:val="21"/>
        </w:rPr>
        <w:t>。</w:t>
      </w:r>
      <w:r w:rsidRPr="000378C9">
        <w:rPr>
          <w:i/>
          <w:iCs/>
          <w:kern w:val="0"/>
          <w:szCs w:val="21"/>
        </w:rPr>
        <w:t>D,L</w:t>
      </w:r>
      <w:r w:rsidRPr="000378C9">
        <w:rPr>
          <w:rFonts w:hAnsi="宋体" w:hint="eastAsia"/>
          <w:kern w:val="0"/>
          <w:szCs w:val="21"/>
        </w:rPr>
        <w:t>构型。</w:t>
      </w:r>
    </w:p>
    <w:p w:rsidR="006E5A4F" w:rsidRPr="000378C9" w:rsidRDefault="006E5A4F" w:rsidP="00875332">
      <w:pPr>
        <w:tabs>
          <w:tab w:val="left" w:pos="425"/>
        </w:tabs>
        <w:autoSpaceDE w:val="0"/>
        <w:autoSpaceDN w:val="0"/>
        <w:adjustRightInd w:val="0"/>
        <w:rPr>
          <w:kern w:val="0"/>
          <w:szCs w:val="21"/>
        </w:rPr>
      </w:pPr>
      <w:r w:rsidRPr="000378C9">
        <w:rPr>
          <w:kern w:val="0"/>
          <w:szCs w:val="21"/>
        </w:rPr>
        <w:t xml:space="preserve">16.   </w:t>
      </w:r>
      <w:r w:rsidRPr="000378C9">
        <w:rPr>
          <w:rFonts w:hAnsi="宋体" w:hint="eastAsia"/>
          <w:kern w:val="0"/>
          <w:szCs w:val="21"/>
        </w:rPr>
        <w:t>利用有机物的基本反应对简单化合物的鉴定和结构推断。</w:t>
      </w:r>
    </w:p>
    <w:p w:rsidR="006E5A4F" w:rsidRPr="000378C9" w:rsidRDefault="006E5A4F" w:rsidP="00875332">
      <w:pPr>
        <w:tabs>
          <w:tab w:val="left" w:pos="425"/>
        </w:tabs>
        <w:autoSpaceDE w:val="0"/>
        <w:autoSpaceDN w:val="0"/>
        <w:adjustRightInd w:val="0"/>
        <w:ind w:left="525" w:hangingChars="250" w:hanging="525"/>
        <w:rPr>
          <w:kern w:val="0"/>
          <w:szCs w:val="21"/>
        </w:rPr>
      </w:pPr>
      <w:r>
        <w:rPr>
          <w:noProof/>
        </w:rPr>
        <w:pict>
          <v:shape id="_x0000_s1028" type="#_x0000_t202" style="position:absolute;left:0;text-align:left;margin-left:3in;margin-top:23.4pt;width:40pt;height:23.4pt;z-index:251660288" strokecolor="white">
            <v:textbox style="mso-next-textbox:#_x0000_s1028">
              <w:txbxContent>
                <w:p w:rsidR="006E5A4F" w:rsidRDefault="006E5A4F" w:rsidP="00875332">
                  <w:r>
                    <w:t>7-5</w:t>
                  </w:r>
                </w:p>
              </w:txbxContent>
            </v:textbox>
          </v:shape>
        </w:pict>
      </w:r>
      <w:r w:rsidRPr="000378C9">
        <w:rPr>
          <w:kern w:val="0"/>
          <w:szCs w:val="21"/>
        </w:rPr>
        <w:t xml:space="preserve">17.   </w:t>
      </w:r>
      <w:r w:rsidRPr="000378C9">
        <w:rPr>
          <w:rFonts w:hAnsi="宋体" w:hint="eastAsia"/>
          <w:kern w:val="0"/>
          <w:szCs w:val="21"/>
        </w:rPr>
        <w:t>制备与合成的基本操作</w:t>
      </w:r>
      <w:r w:rsidRPr="000378C9">
        <w:rPr>
          <w:kern w:val="0"/>
          <w:szCs w:val="21"/>
        </w:rPr>
        <w:t xml:space="preserve">  </w:t>
      </w:r>
      <w:r w:rsidRPr="000378C9">
        <w:rPr>
          <w:rFonts w:hAnsi="宋体" w:hint="eastAsia"/>
          <w:kern w:val="0"/>
          <w:szCs w:val="21"/>
        </w:rPr>
        <w:t>用电子天平称量。配制溶液、加热、冷却、沉淀、结晶、重结晶、过滤（含抽滤）、洗涤、浓缩蒸发、常压蒸馏与回流、倾析、分液、搅拌、干燥。通过中间过程检测（如</w:t>
      </w:r>
      <w:r w:rsidRPr="000378C9">
        <w:rPr>
          <w:kern w:val="0"/>
          <w:szCs w:val="21"/>
        </w:rPr>
        <w:t>pH</w:t>
      </w:r>
      <w:r w:rsidRPr="000378C9">
        <w:rPr>
          <w:rFonts w:hAnsi="宋体" w:hint="eastAsia"/>
          <w:kern w:val="0"/>
          <w:szCs w:val="21"/>
        </w:rPr>
        <w:t>、温度、颜色等）对实验条件进行控制。产率和转化率的计算。实验室安全与事故紧急处置的知识与操作。废弃物处置。仪器洗涤与干燥。实验工作台面的安排和整理。原始数据的记录与处理。</w:t>
      </w:r>
    </w:p>
    <w:p w:rsidR="006E5A4F" w:rsidRPr="000378C9" w:rsidRDefault="006E5A4F" w:rsidP="00875332">
      <w:pPr>
        <w:tabs>
          <w:tab w:val="left" w:pos="425"/>
        </w:tabs>
        <w:autoSpaceDE w:val="0"/>
        <w:autoSpaceDN w:val="0"/>
        <w:adjustRightInd w:val="0"/>
        <w:rPr>
          <w:kern w:val="0"/>
          <w:szCs w:val="21"/>
        </w:rPr>
      </w:pPr>
      <w:r w:rsidRPr="000378C9">
        <w:rPr>
          <w:kern w:val="0"/>
          <w:szCs w:val="21"/>
        </w:rPr>
        <w:t xml:space="preserve">18.   </w:t>
      </w:r>
      <w:r w:rsidRPr="000378C9">
        <w:rPr>
          <w:rFonts w:hAnsi="宋体" w:hint="eastAsia"/>
          <w:kern w:val="0"/>
          <w:szCs w:val="21"/>
        </w:rPr>
        <w:t>常见容量分析的基本操作、基本反应及分析结果的计算。容量分析的误差分析。</w:t>
      </w:r>
    </w:p>
    <w:p w:rsidR="006E5A4F" w:rsidRPr="000378C9" w:rsidRDefault="006E5A4F" w:rsidP="00875332">
      <w:pPr>
        <w:tabs>
          <w:tab w:val="left" w:pos="425"/>
        </w:tabs>
        <w:autoSpaceDE w:val="0"/>
        <w:autoSpaceDN w:val="0"/>
        <w:adjustRightInd w:val="0"/>
        <w:rPr>
          <w:szCs w:val="21"/>
        </w:rPr>
      </w:pPr>
      <w:r w:rsidRPr="000378C9">
        <w:rPr>
          <w:kern w:val="0"/>
          <w:szCs w:val="21"/>
        </w:rPr>
        <w:t xml:space="preserve">19.   </w:t>
      </w:r>
      <w:r w:rsidRPr="000378C9">
        <w:rPr>
          <w:rFonts w:hAnsi="宋体" w:hint="eastAsia"/>
          <w:kern w:val="0"/>
          <w:szCs w:val="21"/>
        </w:rPr>
        <w:t>分光光度法。比色分析。</w:t>
      </w:r>
    </w:p>
    <w:sectPr w:rsidR="006E5A4F" w:rsidRPr="000378C9" w:rsidSect="00D754C3">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A4F" w:rsidRDefault="006E5A4F">
      <w:r>
        <w:separator/>
      </w:r>
    </w:p>
  </w:endnote>
  <w:endnote w:type="continuationSeparator" w:id="0">
    <w:p w:rsidR="006E5A4F" w:rsidRDefault="006E5A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A4F" w:rsidRDefault="006E5A4F" w:rsidP="009C7B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E5A4F" w:rsidRDefault="006E5A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A4F" w:rsidRDefault="006E5A4F" w:rsidP="009C7B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E5A4F" w:rsidRDefault="006E5A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A4F" w:rsidRDefault="006E5A4F">
      <w:r>
        <w:separator/>
      </w:r>
    </w:p>
  </w:footnote>
  <w:footnote w:type="continuationSeparator" w:id="0">
    <w:p w:rsidR="006E5A4F" w:rsidRDefault="006E5A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5332"/>
    <w:rsid w:val="00001A89"/>
    <w:rsid w:val="00023641"/>
    <w:rsid w:val="0003576C"/>
    <w:rsid w:val="000378C9"/>
    <w:rsid w:val="000648C7"/>
    <w:rsid w:val="00114CEB"/>
    <w:rsid w:val="00207546"/>
    <w:rsid w:val="003C6CAD"/>
    <w:rsid w:val="0044105B"/>
    <w:rsid w:val="005127BC"/>
    <w:rsid w:val="00555D44"/>
    <w:rsid w:val="00573C48"/>
    <w:rsid w:val="005E27E4"/>
    <w:rsid w:val="00606F18"/>
    <w:rsid w:val="0063176C"/>
    <w:rsid w:val="00695818"/>
    <w:rsid w:val="006C7F20"/>
    <w:rsid w:val="006E5A4F"/>
    <w:rsid w:val="008060BD"/>
    <w:rsid w:val="00875332"/>
    <w:rsid w:val="008B56BE"/>
    <w:rsid w:val="008F7B9F"/>
    <w:rsid w:val="009155C4"/>
    <w:rsid w:val="00994BEA"/>
    <w:rsid w:val="009A1DA8"/>
    <w:rsid w:val="009C46BA"/>
    <w:rsid w:val="009C7B0C"/>
    <w:rsid w:val="009E0685"/>
    <w:rsid w:val="00AB76E6"/>
    <w:rsid w:val="00AC10ED"/>
    <w:rsid w:val="00B55AD9"/>
    <w:rsid w:val="00B826BA"/>
    <w:rsid w:val="00B872E9"/>
    <w:rsid w:val="00BD2968"/>
    <w:rsid w:val="00BF3073"/>
    <w:rsid w:val="00C24404"/>
    <w:rsid w:val="00CA15EF"/>
    <w:rsid w:val="00D1266F"/>
    <w:rsid w:val="00D5498D"/>
    <w:rsid w:val="00D754C3"/>
    <w:rsid w:val="00E5328F"/>
    <w:rsid w:val="00EF40B6"/>
    <w:rsid w:val="00EF6F92"/>
    <w:rsid w:val="00F147B9"/>
    <w:rsid w:val="00F6326F"/>
    <w:rsid w:val="00F87A79"/>
    <w:rsid w:val="00FA2B73"/>
    <w:rsid w:val="00FF4FB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332"/>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75332"/>
    <w:pPr>
      <w:spacing w:after="120"/>
    </w:pPr>
  </w:style>
  <w:style w:type="character" w:customStyle="1" w:styleId="BodyTextChar">
    <w:name w:val="Body Text Char"/>
    <w:basedOn w:val="DefaultParagraphFont"/>
    <w:link w:val="BodyText"/>
    <w:uiPriority w:val="99"/>
    <w:locked/>
    <w:rsid w:val="00875332"/>
    <w:rPr>
      <w:rFonts w:ascii="Times New Roman" w:eastAsia="宋体" w:hAnsi="Times New Roman" w:cs="Times New Roman"/>
      <w:sz w:val="24"/>
      <w:szCs w:val="24"/>
    </w:rPr>
  </w:style>
  <w:style w:type="paragraph" w:styleId="Footer">
    <w:name w:val="footer"/>
    <w:basedOn w:val="Normal"/>
    <w:link w:val="FooterChar"/>
    <w:uiPriority w:val="99"/>
    <w:rsid w:val="00B55AD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2660F6"/>
    <w:rPr>
      <w:rFonts w:ascii="Times New Roman" w:hAnsi="Times New Roman"/>
      <w:sz w:val="18"/>
      <w:szCs w:val="18"/>
    </w:rPr>
  </w:style>
  <w:style w:type="character" w:styleId="PageNumber">
    <w:name w:val="page number"/>
    <w:basedOn w:val="DefaultParagraphFont"/>
    <w:uiPriority w:val="99"/>
    <w:rsid w:val="00B55AD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4</Pages>
  <Words>615</Words>
  <Characters>3506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lairong</cp:lastModifiedBy>
  <cp:revision>3</cp:revision>
  <dcterms:created xsi:type="dcterms:W3CDTF">2011-06-02T07:20:00Z</dcterms:created>
  <dcterms:modified xsi:type="dcterms:W3CDTF">2011-06-02T09:36:00Z</dcterms:modified>
</cp:coreProperties>
</file>